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AEB" w:rsidP="7570E346" w:rsidRDefault="00F20650" w14:paraId="21D32E43" w14:textId="77777777">
      <w:pPr>
        <w:spacing w:after="0"/>
        <w:jc w:val="center"/>
        <w:rPr>
          <w:rFonts w:ascii="Verdana" w:hAnsi="Verdana"/>
          <w:b w:val="1"/>
          <w:bCs w:val="1"/>
          <w:sz w:val="28"/>
          <w:szCs w:val="28"/>
        </w:rPr>
      </w:pPr>
      <w:r w:rsidRPr="7570E346" w:rsidR="00F20650">
        <w:rPr>
          <w:rFonts w:ascii="Verdana" w:hAnsi="Verdana"/>
          <w:b w:val="1"/>
          <w:bCs w:val="1"/>
          <w:sz w:val="28"/>
          <w:szCs w:val="28"/>
        </w:rPr>
        <w:t>Summary of Changes</w:t>
      </w:r>
    </w:p>
    <w:p w:rsidRPr="00DF0D2E" w:rsidR="006E1045" w:rsidP="004C54A6" w:rsidRDefault="000D0876" w14:paraId="584CD656" w14:textId="2B749D8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DF0D2E">
        <w:rPr>
          <w:rFonts w:ascii="Verdana" w:hAnsi="Verdana"/>
          <w:b/>
          <w:sz w:val="28"/>
          <w:szCs w:val="28"/>
        </w:rPr>
        <w:t xml:space="preserve">Renewable Energy </w:t>
      </w:r>
      <w:r w:rsidR="00070AEB">
        <w:rPr>
          <w:rFonts w:ascii="Verdana" w:hAnsi="Verdana"/>
          <w:b/>
          <w:sz w:val="28"/>
          <w:szCs w:val="28"/>
        </w:rPr>
        <w:t xml:space="preserve">Competency </w:t>
      </w:r>
      <w:r w:rsidRPr="00DF0D2E" w:rsidR="002A5670">
        <w:rPr>
          <w:rFonts w:ascii="Verdana" w:hAnsi="Verdana"/>
          <w:b/>
          <w:sz w:val="28"/>
          <w:szCs w:val="28"/>
        </w:rPr>
        <w:t>Model</w:t>
      </w:r>
    </w:p>
    <w:p w:rsidRPr="00DF0D2E" w:rsidR="00351400" w:rsidP="004C54A6" w:rsidRDefault="00351400" w14:paraId="16C776E3" w14:textId="7777777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4C6F67" w:rsidP="004C6F67" w:rsidRDefault="004C6F67" w14:paraId="5CEE7FDE" w14:textId="1229B4DD">
      <w:pPr>
        <w:pStyle w:val="paragraph"/>
        <w:spacing w:before="0" w:beforeAutospacing="0" w:after="0" w:afterAutospacing="0"/>
        <w:ind w:right="-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The Renewable Energy Competency Model was updated in 2025 and 2017.</w:t>
      </w:r>
    </w:p>
    <w:p w:rsidR="004C6F67" w:rsidP="004C6F67" w:rsidRDefault="004C6F67" w14:paraId="44AC4F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:rsidR="004C6F67" w:rsidP="2DCF4A7C" w:rsidRDefault="004C6F67" w14:paraId="2172B1E6" w14:textId="4054909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DCF4A7C" w:rsidR="7DBA653A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2DCF4A7C" w:rsidR="004C6F67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  <w:r w:rsidRPr="2DCF4A7C" w:rsidR="004C6F67">
        <w:rPr>
          <w:rStyle w:val="eop"/>
          <w:rFonts w:ascii="Verdana" w:hAnsi="Verdana" w:cs="Segoe UI"/>
          <w:color w:val="000000" w:themeColor="text1" w:themeTint="FF" w:themeShade="FF"/>
          <w:sz w:val="27"/>
          <w:szCs w:val="27"/>
        </w:rPr>
        <w:t> </w:t>
      </w:r>
    </w:p>
    <w:p w:rsidRPr="004C6F67" w:rsidR="00351400" w:rsidP="004C6F67" w:rsidRDefault="004C6F67" w14:paraId="7D28AD8A" w14:textId="7794D1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</w:p>
    <w:p w:rsidR="004C6F67" w:rsidP="00351400" w:rsidRDefault="004C6F67" w14:paraId="6EE8698E" w14:textId="77777777">
      <w:pPr>
        <w:spacing w:after="0" w:line="240" w:lineRule="auto"/>
        <w:rPr>
          <w:rFonts w:ascii="Verdana" w:hAnsi="Verdana"/>
          <w:sz w:val="28"/>
          <w:szCs w:val="28"/>
        </w:rPr>
      </w:pPr>
    </w:p>
    <w:p w:rsidRPr="004C6F67" w:rsidR="004C6F67" w:rsidP="004C6F67" w:rsidRDefault="004C6F67" w14:paraId="75652DA9" w14:textId="4CEF2EE2">
      <w:pPr>
        <w:spacing w:before="240" w:after="0" w:line="240" w:lineRule="auto"/>
        <w:rPr>
          <w:rFonts w:ascii="Verdana" w:hAnsi="Verdana"/>
          <w:b w:val="1"/>
          <w:bCs w:val="1"/>
          <w:sz w:val="27"/>
          <w:szCs w:val="27"/>
        </w:rPr>
      </w:pPr>
      <w:r w:rsidRPr="2DCF4A7C" w:rsidR="004C6F67">
        <w:rPr>
          <w:rFonts w:ascii="Verdana" w:hAnsi="Verdana"/>
          <w:b w:val="1"/>
          <w:bCs w:val="1"/>
          <w:sz w:val="27"/>
          <w:szCs w:val="27"/>
        </w:rPr>
        <w:t>December 2017 Update:</w:t>
      </w:r>
    </w:p>
    <w:p w:rsidRPr="004C6F67" w:rsidR="00E062CE" w:rsidP="004C6F67" w:rsidRDefault="00E062CE" w14:paraId="1C96877D" w14:textId="77777777">
      <w:pPr>
        <w:pStyle w:val="Heading1"/>
        <w:spacing w:before="240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sz w:val="20"/>
          <w:szCs w:val="20"/>
        </w:rPr>
        <w:t xml:space="preserve">Tier 1 – Personal Effectiveness Competencies </w:t>
      </w:r>
    </w:p>
    <w:p w:rsidRPr="004C6F67" w:rsidR="00E062CE" w:rsidP="00E062CE" w:rsidRDefault="00E062CE" w14:paraId="55D87FBB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4C6F67">
        <w:rPr>
          <w:rFonts w:ascii="Verdana" w:hAnsi="Verdana"/>
          <w:sz w:val="20"/>
        </w:rPr>
        <w:t>No changes were made to the Tier 1 Competencies.</w:t>
      </w:r>
    </w:p>
    <w:p w:rsidRPr="004C6F67" w:rsidR="00AC5A3D" w:rsidP="004A4E12" w:rsidRDefault="00002992" w14:paraId="6DA9010C" w14:textId="77777777">
      <w:pPr>
        <w:pStyle w:val="Heading1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sz w:val="20"/>
          <w:szCs w:val="20"/>
        </w:rPr>
        <w:t xml:space="preserve">Tier 2 – </w:t>
      </w:r>
      <w:r w:rsidRPr="004C6F67" w:rsidR="009135C6">
        <w:rPr>
          <w:rFonts w:ascii="Verdana" w:hAnsi="Verdana"/>
          <w:sz w:val="20"/>
          <w:szCs w:val="20"/>
        </w:rPr>
        <w:t>Academic</w:t>
      </w:r>
      <w:r w:rsidRPr="004C6F67" w:rsidR="008443EE">
        <w:rPr>
          <w:rFonts w:ascii="Verdana" w:hAnsi="Verdana"/>
          <w:sz w:val="20"/>
          <w:szCs w:val="20"/>
        </w:rPr>
        <w:t xml:space="preserve"> Competencies</w:t>
      </w:r>
    </w:p>
    <w:p w:rsidRPr="004C6F67" w:rsidR="008443EE" w:rsidP="00937CBE" w:rsidRDefault="00002992" w14:paraId="079A1A94" w14:textId="77777777">
      <w:pPr>
        <w:pStyle w:val="ListParagraph"/>
        <w:numPr>
          <w:ilvl w:val="0"/>
          <w:numId w:val="4"/>
        </w:numPr>
        <w:spacing w:after="20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 xml:space="preserve">Added </w:t>
      </w:r>
      <w:r w:rsidRPr="004C6F67" w:rsidR="00E96E4F">
        <w:rPr>
          <w:rFonts w:ascii="Verdana" w:hAnsi="Verdana" w:eastAsia="Calibri"/>
          <w:sz w:val="20"/>
        </w:rPr>
        <w:t>key behavior description</w:t>
      </w:r>
      <w:r w:rsidRPr="004C6F67">
        <w:rPr>
          <w:rFonts w:ascii="Verdana" w:hAnsi="Verdana" w:eastAsia="Calibri"/>
          <w:sz w:val="20"/>
        </w:rPr>
        <w:t xml:space="preserve"> to Communication</w:t>
      </w:r>
      <w:r w:rsidRPr="004C6F67" w:rsidR="000D0876">
        <w:rPr>
          <w:rFonts w:ascii="Verdana" w:hAnsi="Verdana" w:eastAsia="Calibri"/>
          <w:sz w:val="20"/>
        </w:rPr>
        <w:t>: Listening and Speaking</w:t>
      </w:r>
      <w:r w:rsidRPr="004C6F67">
        <w:rPr>
          <w:rFonts w:ascii="Verdana" w:hAnsi="Verdana" w:eastAsia="Calibri"/>
          <w:sz w:val="20"/>
        </w:rPr>
        <w:t xml:space="preserve"> block</w:t>
      </w:r>
      <w:r w:rsidRPr="004C6F67" w:rsidR="00032258">
        <w:rPr>
          <w:rFonts w:ascii="Verdana" w:hAnsi="Verdana" w:eastAsia="Calibri"/>
          <w:sz w:val="20"/>
        </w:rPr>
        <w:t>.</w:t>
      </w:r>
    </w:p>
    <w:p w:rsidRPr="004C6F67" w:rsidR="002D725E" w:rsidP="00AA687D" w:rsidRDefault="000D0876" w14:paraId="3DFA64ED" w14:textId="00C7C836">
      <w:pPr>
        <w:pStyle w:val="Heading2"/>
        <w:rPr>
          <w:rFonts w:ascii="Verdana" w:hAnsi="Verdana" w:eastAsia="Calibri"/>
          <w:sz w:val="20"/>
          <w:szCs w:val="20"/>
        </w:rPr>
      </w:pPr>
      <w:r w:rsidRPr="004C6F67">
        <w:rPr>
          <w:rFonts w:ascii="Verdana" w:hAnsi="Verdana" w:eastAsia="Calibri"/>
          <w:sz w:val="20"/>
          <w:szCs w:val="20"/>
        </w:rPr>
        <w:t>2.6</w:t>
      </w:r>
      <w:r w:rsidRPr="004C6F67" w:rsidR="009135C6">
        <w:rPr>
          <w:rFonts w:ascii="Verdana" w:hAnsi="Verdana" w:eastAsia="Calibri"/>
          <w:sz w:val="20"/>
          <w:szCs w:val="20"/>
        </w:rPr>
        <w:t xml:space="preserve"> Communication</w:t>
      </w:r>
      <w:r w:rsidRPr="004C6F67" w:rsidR="004C6F67">
        <w:rPr>
          <w:rFonts w:ascii="Verdana" w:hAnsi="Verdana" w:eastAsia="Calibri"/>
          <w:sz w:val="20"/>
          <w:szCs w:val="20"/>
        </w:rPr>
        <w:t>: Listening</w:t>
      </w:r>
      <w:r w:rsidRPr="004C6F67" w:rsidR="00D757EE">
        <w:rPr>
          <w:rFonts w:ascii="Verdana" w:hAnsi="Verdana" w:eastAsia="Calibri"/>
          <w:sz w:val="20"/>
          <w:szCs w:val="20"/>
        </w:rPr>
        <w:t xml:space="preserve"> and Speaking</w:t>
      </w:r>
    </w:p>
    <w:p w:rsidRPr="004C6F67" w:rsidR="002D725E" w:rsidP="00937CBE" w:rsidRDefault="006878F2" w14:paraId="49FEA4AD" w14:textId="77777777">
      <w:pPr>
        <w:pStyle w:val="ListParagraph"/>
        <w:numPr>
          <w:ilvl w:val="0"/>
          <w:numId w:val="2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i/>
          <w:sz w:val="20"/>
        </w:rPr>
        <w:t>2.6</w:t>
      </w:r>
      <w:r w:rsidRPr="004C6F67" w:rsidR="00D757EE">
        <w:rPr>
          <w:rFonts w:ascii="Verdana" w:hAnsi="Verdana" w:eastAsia="Calibri"/>
          <w:i/>
          <w:sz w:val="20"/>
        </w:rPr>
        <w:t>.2</w:t>
      </w:r>
      <w:r w:rsidRPr="004C6F67" w:rsidR="004C54A6">
        <w:rPr>
          <w:rFonts w:ascii="Verdana" w:hAnsi="Verdana" w:eastAsia="Calibri"/>
          <w:i/>
          <w:sz w:val="20"/>
        </w:rPr>
        <w:t xml:space="preserve"> </w:t>
      </w:r>
      <w:r w:rsidRPr="004C6F67" w:rsidR="00D757EE">
        <w:rPr>
          <w:rFonts w:ascii="Verdana" w:hAnsi="Verdana" w:eastAsia="Calibri"/>
          <w:i/>
          <w:sz w:val="20"/>
        </w:rPr>
        <w:t>Speaking and Presenting</w:t>
      </w:r>
    </w:p>
    <w:p w:rsidRPr="004C6F67" w:rsidR="009135C6" w:rsidP="00937CBE" w:rsidRDefault="009135C6" w14:paraId="49004CC0" w14:textId="77777777">
      <w:pPr>
        <w:pStyle w:val="ListParagraph"/>
        <w:numPr>
          <w:ilvl w:val="1"/>
          <w:numId w:val="2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</w:rPr>
        <w:t xml:space="preserve">Added </w:t>
      </w:r>
      <w:r w:rsidRPr="004C6F67" w:rsidR="00E96E4F">
        <w:rPr>
          <w:rFonts w:ascii="Verdana" w:hAnsi="Verdana" w:eastAsia="Calibri"/>
          <w:sz w:val="20"/>
        </w:rPr>
        <w:t>key behavior description</w:t>
      </w:r>
      <w:r w:rsidRPr="004C6F67">
        <w:rPr>
          <w:rFonts w:ascii="Verdana" w:hAnsi="Verdana" w:eastAsia="Calibri"/>
          <w:sz w:val="20"/>
        </w:rPr>
        <w:t xml:space="preserve">: </w:t>
      </w:r>
      <w:r w:rsidRPr="004C6F67" w:rsidR="000D0876">
        <w:rPr>
          <w:rFonts w:ascii="Verdana" w:hAnsi="Verdana" w:eastAsia="Calibri"/>
          <w:sz w:val="20"/>
          <w:u w:val="single"/>
        </w:rPr>
        <w:t>2.6</w:t>
      </w:r>
      <w:r w:rsidRPr="004C6F67" w:rsidR="00D757EE">
        <w:rPr>
          <w:rFonts w:ascii="Verdana" w:hAnsi="Verdana" w:eastAsia="Calibri"/>
          <w:sz w:val="20"/>
          <w:u w:val="single"/>
        </w:rPr>
        <w:t>.2.4</w:t>
      </w:r>
      <w:r w:rsidRPr="004C6F67">
        <w:rPr>
          <w:rFonts w:ascii="Verdana" w:hAnsi="Verdana" w:eastAsia="Calibri"/>
          <w:sz w:val="20"/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Pr="004C6F67">
        <w:rPr>
          <w:rFonts w:ascii="Verdana" w:hAnsi="Verdana" w:eastAsia="Calibri"/>
          <w:i/>
          <w:sz w:val="20"/>
        </w:rPr>
        <w:t>.</w:t>
      </w:r>
    </w:p>
    <w:p w:rsidRPr="004C6F67" w:rsidR="009135C6" w:rsidP="004A4E12" w:rsidRDefault="009135C6" w14:paraId="2B8D3BAA" w14:textId="77777777">
      <w:pPr>
        <w:pStyle w:val="Heading1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sz w:val="20"/>
          <w:szCs w:val="20"/>
        </w:rPr>
        <w:t>Tier 3- Workplace Competencies</w:t>
      </w:r>
    </w:p>
    <w:p w:rsidRPr="004C6F67" w:rsidR="00D757EE" w:rsidP="00D757EE" w:rsidRDefault="00D757EE" w14:paraId="6436C165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4C6F67">
        <w:rPr>
          <w:rFonts w:ascii="Verdana" w:hAnsi="Verdana"/>
          <w:sz w:val="20"/>
        </w:rPr>
        <w:t xml:space="preserve">No changes were made to the Tier </w:t>
      </w:r>
      <w:r w:rsidRPr="004C6F67" w:rsidR="00EE10A9">
        <w:rPr>
          <w:rFonts w:ascii="Verdana" w:hAnsi="Verdana"/>
          <w:sz w:val="20"/>
        </w:rPr>
        <w:t>3</w:t>
      </w:r>
      <w:r w:rsidRPr="004C6F67">
        <w:rPr>
          <w:rFonts w:ascii="Verdana" w:hAnsi="Verdana"/>
          <w:sz w:val="20"/>
        </w:rPr>
        <w:t xml:space="preserve"> Competencies.</w:t>
      </w:r>
    </w:p>
    <w:p w:rsidRPr="004C6F67" w:rsidR="00D757EE" w:rsidP="006F5CA5" w:rsidRDefault="006F5CA5" w14:paraId="23A63B53" w14:textId="77777777">
      <w:pPr>
        <w:pStyle w:val="Heading1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sz w:val="20"/>
          <w:szCs w:val="20"/>
        </w:rPr>
        <w:t>Tier 4</w:t>
      </w:r>
      <w:r w:rsidRPr="004C6F67" w:rsidR="00D757EE">
        <w:rPr>
          <w:rFonts w:ascii="Verdana" w:hAnsi="Verdana"/>
          <w:sz w:val="20"/>
          <w:szCs w:val="20"/>
        </w:rPr>
        <w:t xml:space="preserve">- </w:t>
      </w:r>
      <w:r w:rsidRPr="004C6F67">
        <w:rPr>
          <w:rFonts w:ascii="Verdana" w:hAnsi="Verdana"/>
          <w:sz w:val="20"/>
          <w:szCs w:val="20"/>
        </w:rPr>
        <w:t>Industry-Wide Technical</w:t>
      </w:r>
      <w:r w:rsidRPr="004C6F67" w:rsidR="00D757EE">
        <w:rPr>
          <w:rFonts w:ascii="Verdana" w:hAnsi="Verdana"/>
          <w:sz w:val="20"/>
          <w:szCs w:val="20"/>
        </w:rPr>
        <w:t xml:space="preserve"> Competencies</w:t>
      </w:r>
    </w:p>
    <w:p w:rsidRPr="004C6F67" w:rsidR="006F5CA5" w:rsidP="006F5CA5" w:rsidRDefault="006F5CA5" w14:paraId="3B3EADC1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Added and removed key behavio</w:t>
      </w:r>
      <w:r w:rsidRPr="004C6F67" w:rsidR="00C72D07">
        <w:rPr>
          <w:rFonts w:ascii="Verdana" w:hAnsi="Verdana" w:eastAsia="Calibri"/>
          <w:sz w:val="20"/>
        </w:rPr>
        <w:t>r titles and descriptions to 4.6</w:t>
      </w:r>
      <w:r w:rsidRPr="004C6F67">
        <w:rPr>
          <w:rFonts w:ascii="Verdana" w:hAnsi="Verdana" w:eastAsia="Calibri"/>
          <w:sz w:val="20"/>
        </w:rPr>
        <w:t xml:space="preserve"> Health, Safety</w:t>
      </w:r>
      <w:r w:rsidRPr="004C6F67" w:rsidR="00E65946">
        <w:rPr>
          <w:rFonts w:ascii="Verdana" w:hAnsi="Verdana" w:eastAsia="Calibri"/>
          <w:sz w:val="20"/>
        </w:rPr>
        <w:t>, and Security</w:t>
      </w:r>
      <w:r w:rsidRPr="004C6F67">
        <w:rPr>
          <w:rFonts w:ascii="Verdana" w:hAnsi="Verdana" w:eastAsia="Calibri"/>
          <w:sz w:val="20"/>
        </w:rPr>
        <w:t xml:space="preserve"> block and updated several </w:t>
      </w:r>
      <w:proofErr w:type="gramStart"/>
      <w:r w:rsidRPr="004C6F67">
        <w:rPr>
          <w:rFonts w:ascii="Verdana" w:hAnsi="Verdana" w:eastAsia="Calibri"/>
          <w:sz w:val="20"/>
        </w:rPr>
        <w:t>existing key</w:t>
      </w:r>
      <w:proofErr w:type="gramEnd"/>
      <w:r w:rsidRPr="004C6F67">
        <w:rPr>
          <w:rFonts w:ascii="Verdana" w:hAnsi="Verdana" w:eastAsia="Calibri"/>
          <w:sz w:val="20"/>
        </w:rPr>
        <w:t xml:space="preserve"> behavior descriptions.</w:t>
      </w:r>
    </w:p>
    <w:p w:rsidRPr="004C6F67" w:rsidR="006F5CA5" w:rsidP="006F5CA5" w:rsidRDefault="006F5CA5" w14:paraId="6E9C8D57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 xml:space="preserve">Added key behavior titles </w:t>
      </w:r>
      <w:r w:rsidRPr="004C6F67" w:rsidR="00C72D07">
        <w:rPr>
          <w:rFonts w:ascii="Verdana" w:hAnsi="Verdana" w:eastAsia="Calibri"/>
          <w:i/>
          <w:sz w:val="20"/>
        </w:rPr>
        <w:t>4.6</w:t>
      </w:r>
      <w:r w:rsidRPr="004C6F67">
        <w:rPr>
          <w:rFonts w:ascii="Verdana" w:hAnsi="Verdana" w:eastAsia="Calibri"/>
          <w:i/>
          <w:sz w:val="20"/>
        </w:rPr>
        <w:t xml:space="preserve">.1 Maintaining a healthy and safe environment </w:t>
      </w:r>
      <w:r w:rsidRPr="004C6F67">
        <w:rPr>
          <w:rFonts w:ascii="Verdana" w:hAnsi="Verdana" w:eastAsia="Calibri"/>
          <w:sz w:val="20"/>
        </w:rPr>
        <w:t xml:space="preserve">&amp; </w:t>
      </w:r>
      <w:r w:rsidRPr="004C6F67" w:rsidR="00C72D07">
        <w:rPr>
          <w:rFonts w:ascii="Verdana" w:hAnsi="Verdana" w:eastAsia="Calibri"/>
          <w:i/>
          <w:sz w:val="20"/>
        </w:rPr>
        <w:t>4.6</w:t>
      </w:r>
      <w:r w:rsidRPr="004C6F67">
        <w:rPr>
          <w:rFonts w:ascii="Verdana" w:hAnsi="Verdana" w:eastAsia="Calibri"/>
          <w:i/>
          <w:sz w:val="20"/>
        </w:rPr>
        <w:t>.2 Safeguarding one’s person</w:t>
      </w:r>
    </w:p>
    <w:p w:rsidRPr="004C6F67" w:rsidR="006F5CA5" w:rsidP="006F5CA5" w:rsidRDefault="00C72D07" w14:paraId="06E746B5" w14:textId="77777777">
      <w:pPr>
        <w:pStyle w:val="Heading2"/>
        <w:rPr>
          <w:rFonts w:ascii="Verdana" w:hAnsi="Verdana" w:eastAsia="Calibri"/>
          <w:sz w:val="20"/>
          <w:szCs w:val="20"/>
        </w:rPr>
      </w:pPr>
      <w:r w:rsidRPr="004C6F67">
        <w:rPr>
          <w:rFonts w:ascii="Verdana" w:hAnsi="Verdana" w:eastAsia="Calibri"/>
          <w:sz w:val="20"/>
          <w:szCs w:val="20"/>
        </w:rPr>
        <w:t>4.6</w:t>
      </w:r>
      <w:r w:rsidRPr="004C6F67" w:rsidR="006F5CA5">
        <w:rPr>
          <w:rFonts w:ascii="Verdana" w:hAnsi="Verdana" w:eastAsia="Calibri"/>
          <w:sz w:val="20"/>
          <w:szCs w:val="20"/>
        </w:rPr>
        <w:t xml:space="preserve"> </w:t>
      </w:r>
      <w:r w:rsidRPr="004C6F67">
        <w:rPr>
          <w:rFonts w:ascii="Verdana" w:hAnsi="Verdana" w:eastAsia="Calibri"/>
          <w:sz w:val="20"/>
          <w:szCs w:val="20"/>
        </w:rPr>
        <w:t xml:space="preserve">Health, </w:t>
      </w:r>
      <w:r w:rsidRPr="004C6F67" w:rsidR="006F5CA5">
        <w:rPr>
          <w:rFonts w:ascii="Verdana" w:hAnsi="Verdana" w:eastAsia="Calibri"/>
          <w:sz w:val="20"/>
          <w:szCs w:val="20"/>
        </w:rPr>
        <w:t>Safety</w:t>
      </w:r>
      <w:r w:rsidRPr="004C6F67">
        <w:rPr>
          <w:rFonts w:ascii="Verdana" w:hAnsi="Verdana" w:eastAsia="Calibri"/>
          <w:sz w:val="20"/>
          <w:szCs w:val="20"/>
        </w:rPr>
        <w:t xml:space="preserve"> and Security</w:t>
      </w:r>
    </w:p>
    <w:p w:rsidRPr="004C6F67" w:rsidR="006F5CA5" w:rsidP="006F5CA5" w:rsidRDefault="001B75C3" w14:paraId="71904A38" w14:textId="77777777">
      <w:pPr>
        <w:pStyle w:val="Bullet1"/>
        <w:spacing w:before="0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sz w:val="20"/>
          <w:szCs w:val="20"/>
        </w:rPr>
        <w:t>4.6</w:t>
      </w:r>
      <w:r w:rsidRPr="004C6F67" w:rsidR="006F5CA5">
        <w:rPr>
          <w:rFonts w:ascii="Verdana" w:hAnsi="Verdana"/>
          <w:sz w:val="20"/>
          <w:szCs w:val="20"/>
        </w:rPr>
        <w:t>.1 Maintaining a healthy and safe environment</w:t>
      </w:r>
    </w:p>
    <w:p w:rsidRPr="004C6F67" w:rsidR="006F5CA5" w:rsidP="006F5CA5" w:rsidRDefault="006F5CA5" w14:paraId="477C3696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 xml:space="preserve">Added key behavior title </w:t>
      </w:r>
      <w:r w:rsidRPr="004C6F67" w:rsidR="00C72D07">
        <w:rPr>
          <w:rFonts w:ascii="Verdana" w:hAnsi="Verdana" w:eastAsia="Calibri"/>
          <w:i/>
          <w:sz w:val="20"/>
        </w:rPr>
        <w:t>4.6</w:t>
      </w:r>
      <w:r w:rsidRPr="004C6F67">
        <w:rPr>
          <w:rFonts w:ascii="Verdana" w:hAnsi="Verdana" w:eastAsia="Calibri"/>
          <w:i/>
          <w:sz w:val="20"/>
        </w:rPr>
        <w:t>.1 Maintaining a healthy and safe environment</w:t>
      </w:r>
    </w:p>
    <w:p w:rsidRPr="004C6F67" w:rsidR="00DF0D2E" w:rsidP="00DF0D2E" w:rsidRDefault="006F5CA5" w14:paraId="7741FFAA" w14:textId="27D913CA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Added key behavior descriptions:</w:t>
      </w:r>
    </w:p>
    <w:p w:rsidRPr="004C6F67" w:rsidR="006F5CA5" w:rsidP="006F5CA5" w:rsidRDefault="00C72D07" w14:paraId="5460F1D3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6F5CA5">
        <w:rPr>
          <w:rFonts w:ascii="Verdana" w:hAnsi="Verdana" w:eastAsia="Calibri"/>
          <w:sz w:val="20"/>
          <w:u w:val="single"/>
        </w:rPr>
        <w:t>.1.1 Take actions to ensure the safety of self and others, in accordance with established personal and jobsite safety practices</w:t>
      </w:r>
    </w:p>
    <w:p w:rsidRPr="004C6F67" w:rsidR="006F5CA5" w:rsidP="006F5CA5" w:rsidRDefault="00C72D07" w14:paraId="262A14EE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4.6.</w:t>
      </w:r>
      <w:r w:rsidRPr="004C6F67" w:rsidR="006F5CA5">
        <w:rPr>
          <w:rFonts w:ascii="Verdana" w:hAnsi="Verdana" w:eastAsia="Calibri"/>
          <w:sz w:val="20"/>
          <w:u w:val="single"/>
        </w:rPr>
        <w:t>1.2 Anticipate and prevent work-related injuries and illnesses</w:t>
      </w:r>
    </w:p>
    <w:p w:rsidRPr="004C6F67" w:rsidR="00C72D07" w:rsidP="00C72D07" w:rsidRDefault="00C72D07" w14:paraId="3771C0CF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4.6.1.3 Comply with federal, state, and local regulations, and company health and safety policies (including OSHA).</w:t>
      </w:r>
    </w:p>
    <w:p w:rsidRPr="004C6F67" w:rsidR="006F5CA5" w:rsidP="006F5CA5" w:rsidRDefault="006F5CA5" w14:paraId="21FE9094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</w:t>
      </w:r>
      <w:r w:rsidRPr="004C6F67" w:rsidR="009D44A9">
        <w:rPr>
          <w:rFonts w:ascii="Verdana" w:hAnsi="Verdana" w:eastAsia="Calibri"/>
          <w:sz w:val="20"/>
          <w:u w:val="single"/>
        </w:rPr>
        <w:t>.6</w:t>
      </w:r>
      <w:r w:rsidRPr="004C6F67">
        <w:rPr>
          <w:rFonts w:ascii="Verdana" w:hAnsi="Verdana" w:eastAsia="Calibri"/>
          <w:sz w:val="20"/>
          <w:u w:val="single"/>
        </w:rPr>
        <w:t>.1.4 Recognize common hazards and unsafe conditions that occur at work, their risks, and appropriate controls to address them</w:t>
      </w:r>
    </w:p>
    <w:p w:rsidRPr="004C6F67" w:rsidR="006F5CA5" w:rsidP="006F5CA5" w:rsidRDefault="009D44A9" w14:paraId="3DFD4D44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C72D07">
        <w:rPr>
          <w:rFonts w:ascii="Verdana" w:hAnsi="Verdana" w:eastAsia="Calibri"/>
          <w:sz w:val="20"/>
          <w:u w:val="single"/>
        </w:rPr>
        <w:t>.1.7</w:t>
      </w:r>
      <w:r w:rsidRPr="004C6F67" w:rsidR="006F5CA5">
        <w:rPr>
          <w:rFonts w:ascii="Verdana" w:hAnsi="Verdana" w:eastAsia="Calibri"/>
          <w:sz w:val="20"/>
          <w:u w:val="single"/>
        </w:rPr>
        <w:t xml:space="preserve"> Follow organizational procedures and protocols for workplace emergencies, including safe evacuation, and emergency response</w:t>
      </w:r>
    </w:p>
    <w:p w:rsidRPr="004C6F67" w:rsidR="006F5CA5" w:rsidP="006F5CA5" w:rsidRDefault="009D44A9" w14:paraId="3989F8D4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C72D07">
        <w:rPr>
          <w:rFonts w:ascii="Verdana" w:hAnsi="Verdana" w:eastAsia="Calibri"/>
          <w:sz w:val="20"/>
          <w:u w:val="single"/>
        </w:rPr>
        <w:t>.1.8</w:t>
      </w:r>
      <w:r w:rsidRPr="004C6F67" w:rsidR="006F5CA5">
        <w:rPr>
          <w:rFonts w:ascii="Verdana" w:hAnsi="Verdana" w:eastAsia="Calibri"/>
          <w:sz w:val="20"/>
          <w:u w:val="single"/>
        </w:rPr>
        <w:t xml:space="preserve"> Maintain a sanitary and </w:t>
      </w:r>
      <w:proofErr w:type="gramStart"/>
      <w:r w:rsidRPr="004C6F67" w:rsidR="006F5CA5">
        <w:rPr>
          <w:rFonts w:ascii="Verdana" w:hAnsi="Verdana" w:eastAsia="Calibri"/>
          <w:sz w:val="20"/>
          <w:u w:val="single"/>
        </w:rPr>
        <w:t>clutter</w:t>
      </w:r>
      <w:proofErr w:type="gramEnd"/>
      <w:r w:rsidRPr="004C6F67" w:rsidR="006F5CA5">
        <w:rPr>
          <w:rFonts w:ascii="Verdana" w:hAnsi="Verdana" w:eastAsia="Calibri"/>
          <w:sz w:val="20"/>
          <w:u w:val="single"/>
        </w:rPr>
        <w:t xml:space="preserve"> free-work environment</w:t>
      </w:r>
    </w:p>
    <w:p w:rsidRPr="004C6F67" w:rsidR="006F5CA5" w:rsidP="006F5CA5" w:rsidRDefault="009D44A9" w14:paraId="7D1BAFA8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C72D07">
        <w:rPr>
          <w:rFonts w:ascii="Verdana" w:hAnsi="Verdana" w:eastAsia="Calibri"/>
          <w:sz w:val="20"/>
          <w:u w:val="single"/>
        </w:rPr>
        <w:t>.1.9</w:t>
      </w:r>
      <w:r w:rsidRPr="004C6F67" w:rsidR="006F5CA5">
        <w:rPr>
          <w:rFonts w:ascii="Verdana" w:hAnsi="Verdana" w:eastAsia="Calibri"/>
          <w:sz w:val="20"/>
          <w:u w:val="single"/>
        </w:rPr>
        <w:t xml:space="preserve"> Administer first aid or CPR if trained and summon assistance as needed</w:t>
      </w:r>
    </w:p>
    <w:p w:rsidRPr="004C6F67" w:rsidR="006F5CA5" w:rsidP="006F5CA5" w:rsidRDefault="009D44A9" w14:paraId="2A2ECDA6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C72D07">
        <w:rPr>
          <w:rFonts w:ascii="Verdana" w:hAnsi="Verdana" w:eastAsia="Calibri"/>
          <w:sz w:val="20"/>
          <w:u w:val="single"/>
        </w:rPr>
        <w:t>.1.</w:t>
      </w:r>
      <w:r w:rsidRPr="004C6F67" w:rsidR="006F5CA5">
        <w:rPr>
          <w:rFonts w:ascii="Verdana" w:hAnsi="Verdana" w:eastAsia="Calibri"/>
          <w:sz w:val="20"/>
          <w:u w:val="single"/>
        </w:rPr>
        <w:t>1</w:t>
      </w:r>
      <w:r w:rsidRPr="004C6F67" w:rsidR="00C72D07">
        <w:rPr>
          <w:rFonts w:ascii="Verdana" w:hAnsi="Verdana" w:eastAsia="Calibri"/>
          <w:sz w:val="20"/>
          <w:u w:val="single"/>
        </w:rPr>
        <w:t>0</w:t>
      </w:r>
      <w:r w:rsidRPr="004C6F67" w:rsidR="006F5CA5">
        <w:rPr>
          <w:rFonts w:ascii="Verdana" w:hAnsi="Verdana" w:eastAsia="Calibri"/>
          <w:sz w:val="20"/>
          <w:u w:val="single"/>
        </w:rPr>
        <w:t xml:space="preserve"> Properly handle and dispose of hazardous materials</w:t>
      </w:r>
    </w:p>
    <w:p w:rsidRPr="004C6F67" w:rsidR="00D25C51" w:rsidP="00D25C51" w:rsidRDefault="00D25C51" w14:paraId="60941878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</w:rPr>
        <w:t>Deleted key behavior descriptions:</w:t>
      </w:r>
    </w:p>
    <w:p w:rsidRPr="004C6F67" w:rsidR="00D25C51" w:rsidP="00D25C51" w:rsidRDefault="00D25C51" w14:paraId="2C7B9228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 xml:space="preserve">4.6.1 Recognize one’s environment and potential hazards. </w:t>
      </w:r>
    </w:p>
    <w:p w:rsidRPr="004C6F67" w:rsidR="00D25C51" w:rsidP="00007656" w:rsidRDefault="00D25C51" w14:paraId="1BA2C4DA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4.6.2 Follow established safety and security procedures, including applicable Occupational Safety and Health Administration (OSHA) regulations.</w:t>
      </w:r>
    </w:p>
    <w:p w:rsidRPr="004C6F67" w:rsidR="00A75655" w:rsidP="00A75655" w:rsidRDefault="00A75655" w14:paraId="4E669B23" w14:textId="77777777">
      <w:pPr>
        <w:pStyle w:val="Bullet1"/>
        <w:rPr>
          <w:rFonts w:ascii="Verdana" w:hAnsi="Verdana"/>
          <w:sz w:val="20"/>
          <w:szCs w:val="20"/>
        </w:rPr>
      </w:pPr>
      <w:r w:rsidRPr="004C6F67">
        <w:rPr>
          <w:rFonts w:ascii="Verdana" w:hAnsi="Verdana"/>
          <w:i w:val="0"/>
          <w:sz w:val="20"/>
          <w:szCs w:val="20"/>
        </w:rPr>
        <w:t>Added</w:t>
      </w:r>
      <w:r w:rsidRPr="004C6F67" w:rsidR="00080DA7">
        <w:rPr>
          <w:rFonts w:ascii="Verdana" w:hAnsi="Verdana"/>
          <w:i w:val="0"/>
          <w:sz w:val="20"/>
          <w:szCs w:val="20"/>
        </w:rPr>
        <w:t xml:space="preserve"> key behavior title</w:t>
      </w:r>
      <w:r w:rsidRPr="004C6F67">
        <w:rPr>
          <w:rFonts w:ascii="Verdana" w:hAnsi="Verdana"/>
          <w:i w:val="0"/>
          <w:sz w:val="20"/>
          <w:szCs w:val="20"/>
        </w:rPr>
        <w:t xml:space="preserve"> </w:t>
      </w:r>
      <w:r w:rsidRPr="004C6F67" w:rsidR="009D44A9">
        <w:rPr>
          <w:rFonts w:ascii="Verdana" w:hAnsi="Verdana"/>
          <w:sz w:val="20"/>
          <w:szCs w:val="20"/>
        </w:rPr>
        <w:t>4.6</w:t>
      </w:r>
      <w:r w:rsidRPr="004C6F67">
        <w:rPr>
          <w:rFonts w:ascii="Verdana" w:hAnsi="Verdana"/>
          <w:sz w:val="20"/>
          <w:szCs w:val="20"/>
        </w:rPr>
        <w:t>.2 Safeguarding one’s person</w:t>
      </w:r>
    </w:p>
    <w:p w:rsidRPr="004C6F67" w:rsidR="00A75655" w:rsidP="00A75655" w:rsidRDefault="00A75655" w14:paraId="515A738B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Added key behavior descriptions:</w:t>
      </w:r>
    </w:p>
    <w:p w:rsidRPr="004C6F67" w:rsidR="00A75655" w:rsidP="00C72D07" w:rsidRDefault="009D44A9" w14:paraId="160F6F92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A75655">
        <w:rPr>
          <w:rFonts w:ascii="Verdana" w:hAnsi="Verdana" w:eastAsia="Calibri"/>
          <w:sz w:val="20"/>
          <w:u w:val="single"/>
        </w:rPr>
        <w:t xml:space="preserve">.2.1 </w:t>
      </w:r>
      <w:r w:rsidRPr="004C6F67" w:rsidR="00C72D07">
        <w:rPr>
          <w:rFonts w:ascii="Verdana" w:hAnsi="Verdana" w:eastAsia="Calibri"/>
          <w:sz w:val="20"/>
          <w:u w:val="single"/>
        </w:rPr>
        <w:t>Engage in safety training</w:t>
      </w:r>
    </w:p>
    <w:p w:rsidRPr="004C6F67" w:rsidR="00DE646E" w:rsidP="00DE646E" w:rsidRDefault="00DE646E" w14:paraId="6937DFDF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4.6.2.2</w:t>
      </w:r>
      <w:r w:rsidRPr="004C6F67">
        <w:rPr>
          <w:rFonts w:ascii="Verdana" w:hAnsi="Verdana" w:eastAsia="Calibri"/>
          <w:sz w:val="20"/>
          <w:u w:val="single"/>
        </w:rPr>
        <w:tab/>
      </w:r>
      <w:r w:rsidRPr="004C6F67">
        <w:rPr>
          <w:rFonts w:ascii="Verdana" w:hAnsi="Verdana" w:eastAsia="Calibri"/>
          <w:sz w:val="20"/>
          <w:u w:val="single"/>
        </w:rPr>
        <w:t>Use equipment and tools in compliance with user manuals and training.</w:t>
      </w:r>
    </w:p>
    <w:p w:rsidRPr="004C6F67" w:rsidR="00A75655" w:rsidP="00DE646E" w:rsidRDefault="00C72D07" w14:paraId="1F9451D2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</w:t>
      </w:r>
      <w:r w:rsidRPr="004C6F67" w:rsidR="009D44A9">
        <w:rPr>
          <w:rFonts w:ascii="Verdana" w:hAnsi="Verdana" w:eastAsia="Calibri"/>
          <w:sz w:val="20"/>
          <w:u w:val="single"/>
        </w:rPr>
        <w:t>.6</w:t>
      </w:r>
      <w:r w:rsidRPr="004C6F67">
        <w:rPr>
          <w:rFonts w:ascii="Verdana" w:hAnsi="Verdana" w:eastAsia="Calibri"/>
          <w:sz w:val="20"/>
          <w:u w:val="single"/>
        </w:rPr>
        <w:t>.2.5</w:t>
      </w:r>
      <w:r w:rsidRPr="004C6F67" w:rsidR="00A75655">
        <w:rPr>
          <w:rFonts w:ascii="Verdana" w:hAnsi="Verdana" w:eastAsia="Calibri"/>
          <w:sz w:val="20"/>
          <w:u w:val="single"/>
        </w:rPr>
        <w:t xml:space="preserve"> Recognize how workplace risks can affect one’s life and one’s family</w:t>
      </w:r>
    </w:p>
    <w:p w:rsidRPr="004C6F67" w:rsidR="00A75655" w:rsidP="00A75655" w:rsidRDefault="009D44A9" w14:paraId="181396AB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B36AC2">
        <w:rPr>
          <w:rFonts w:ascii="Verdana" w:hAnsi="Verdana" w:eastAsia="Calibri"/>
          <w:sz w:val="20"/>
          <w:u w:val="single"/>
        </w:rPr>
        <w:t>.2.6</w:t>
      </w:r>
      <w:r w:rsidRPr="004C6F67" w:rsidR="00A75655">
        <w:rPr>
          <w:rFonts w:ascii="Verdana" w:hAnsi="Verdana" w:eastAsia="Calibri"/>
          <w:sz w:val="20"/>
          <w:u w:val="single"/>
        </w:rPr>
        <w:t xml:space="preserve"> Understand the legal rights of workers regarding workplace safety and protection from hazards</w:t>
      </w:r>
    </w:p>
    <w:p w:rsidRPr="004C6F67" w:rsidR="00A75655" w:rsidP="00A75655" w:rsidRDefault="009D44A9" w14:paraId="4287EC7F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B36AC2">
        <w:rPr>
          <w:rFonts w:ascii="Verdana" w:hAnsi="Verdana" w:eastAsia="Calibri"/>
          <w:sz w:val="20"/>
          <w:u w:val="single"/>
        </w:rPr>
        <w:t>.2.7</w:t>
      </w:r>
      <w:r w:rsidRPr="004C6F67" w:rsidR="00A75655">
        <w:rPr>
          <w:rFonts w:ascii="Verdana" w:hAnsi="Verdana" w:eastAsia="Calibri"/>
          <w:sz w:val="20"/>
          <w:u w:val="single"/>
        </w:rPr>
        <w:t xml:space="preserve"> Report injuries, incidents, and workplace hazards to a supervisor as soon as safely possible</w:t>
      </w:r>
    </w:p>
    <w:p w:rsidRPr="004C6F67" w:rsidR="00A75655" w:rsidP="00A75655" w:rsidRDefault="009D44A9" w14:paraId="73889DD3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4C6F67">
        <w:rPr>
          <w:rFonts w:ascii="Verdana" w:hAnsi="Verdana" w:eastAsia="Calibri"/>
          <w:sz w:val="20"/>
          <w:u w:val="single"/>
        </w:rPr>
        <w:t>4.6</w:t>
      </w:r>
      <w:r w:rsidRPr="004C6F67" w:rsidR="00B36AC2">
        <w:rPr>
          <w:rFonts w:ascii="Verdana" w:hAnsi="Verdana" w:eastAsia="Calibri"/>
          <w:sz w:val="20"/>
          <w:u w:val="single"/>
        </w:rPr>
        <w:t>.2.8</w:t>
      </w:r>
      <w:r w:rsidRPr="004C6F67" w:rsidR="00C72D07">
        <w:rPr>
          <w:rFonts w:ascii="Verdana" w:hAnsi="Verdana" w:eastAsia="Calibri"/>
          <w:sz w:val="20"/>
          <w:u w:val="single"/>
        </w:rPr>
        <w:t xml:space="preserve"> </w:t>
      </w:r>
      <w:r w:rsidRPr="004C6F67" w:rsidR="00A75655">
        <w:rPr>
          <w:rFonts w:ascii="Verdana" w:hAnsi="Verdana" w:eastAsia="Calibri"/>
          <w:sz w:val="20"/>
          <w:u w:val="single"/>
        </w:rPr>
        <w:t>Contribute to discussion of safety concerns in the workplace, making suggestions as appropriate</w:t>
      </w:r>
    </w:p>
    <w:p w:rsidRPr="004C6F67" w:rsidR="00E20242" w:rsidP="00A75655" w:rsidRDefault="00F12656" w14:paraId="5B1B91C0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Edited key behavior description:</w:t>
      </w:r>
    </w:p>
    <w:p w:rsidRPr="004C6F67" w:rsidR="00A65393" w:rsidP="00A65393" w:rsidRDefault="00A65393" w14:paraId="4BB35462" w14:textId="77777777">
      <w:pPr>
        <w:pStyle w:val="ListParagraph"/>
        <w:numPr>
          <w:ilvl w:val="2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trike/>
          <w:sz w:val="20"/>
        </w:rPr>
        <w:t>4.6.6</w:t>
      </w:r>
      <w:r w:rsidRPr="004C6F67" w:rsidR="00F95D85">
        <w:rPr>
          <w:rFonts w:ascii="Verdana" w:hAnsi="Verdana" w:eastAsia="Calibri"/>
          <w:strike/>
          <w:sz w:val="20"/>
        </w:rPr>
        <w:t xml:space="preserve"> </w:t>
      </w:r>
      <w:r w:rsidRPr="004C6F67" w:rsidR="00F95D85">
        <w:rPr>
          <w:rFonts w:ascii="Verdana" w:hAnsi="Verdana" w:eastAsia="Calibri"/>
          <w:sz w:val="20"/>
          <w:u w:val="single"/>
        </w:rPr>
        <w:t xml:space="preserve">4.6.2.4 </w:t>
      </w:r>
      <w:r w:rsidRPr="004C6F67">
        <w:rPr>
          <w:rFonts w:ascii="Verdana" w:hAnsi="Verdana" w:eastAsia="Calibri"/>
          <w:sz w:val="20"/>
        </w:rPr>
        <w:t xml:space="preserve">Use </w:t>
      </w:r>
      <w:r w:rsidRPr="004C6F67">
        <w:rPr>
          <w:rFonts w:ascii="Verdana" w:hAnsi="Verdana" w:eastAsia="Calibri"/>
          <w:strike/>
          <w:sz w:val="20"/>
        </w:rPr>
        <w:t>safety equipment as specified by user manuals and safety training</w:t>
      </w:r>
      <w:r w:rsidRPr="004C6F67">
        <w:rPr>
          <w:rFonts w:ascii="Verdana" w:hAnsi="Verdana"/>
          <w:sz w:val="20"/>
        </w:rPr>
        <w:t xml:space="preserve"> </w:t>
      </w:r>
      <w:r w:rsidRPr="004C6F67">
        <w:rPr>
          <w:rFonts w:ascii="Verdana" w:hAnsi="Verdana" w:eastAsia="Calibri"/>
          <w:sz w:val="20"/>
          <w:u w:val="single"/>
        </w:rPr>
        <w:t>appropriate personal protective equipment (e.g., safety glasses, work boots, and hard hats) and keep equipment in good working order.</w:t>
      </w:r>
    </w:p>
    <w:p w:rsidRPr="004C6F67" w:rsidR="00A75655" w:rsidP="00A75655" w:rsidRDefault="00A75655" w14:paraId="39B90114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Deleted key behavior descriptions:</w:t>
      </w:r>
    </w:p>
    <w:p w:rsidRPr="004C6F67" w:rsidR="00F95D85" w:rsidP="00F95D85" w:rsidRDefault="00F95D85" w14:paraId="096B2F11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4.6.7 Keep personal safety equipment in good working order. (Merged with 4.6.6 into 4.6.2.4.)</w:t>
      </w:r>
    </w:p>
    <w:p w:rsidRPr="004C6F67" w:rsidR="00C72D07" w:rsidP="00C72D07" w:rsidRDefault="00E911E0" w14:paraId="6FF947A2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 xml:space="preserve">4.6.8 </w:t>
      </w:r>
      <w:r w:rsidRPr="004C6F67" w:rsidR="00C72D07">
        <w:rPr>
          <w:rFonts w:ascii="Verdana" w:hAnsi="Verdana" w:eastAsia="Calibri"/>
          <w:sz w:val="20"/>
        </w:rPr>
        <w:t>Call attention to potential and actual hazardous conditions as they arise.</w:t>
      </w:r>
    </w:p>
    <w:p w:rsidRPr="004C6F67" w:rsidR="00C72D07" w:rsidP="00C72D07" w:rsidRDefault="00E911E0" w14:paraId="493E155A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4C6F67">
        <w:rPr>
          <w:rFonts w:ascii="Verdana" w:hAnsi="Verdana" w:eastAsia="Calibri"/>
          <w:sz w:val="20"/>
        </w:rPr>
        <w:t>4.6.9</w:t>
      </w:r>
      <w:r w:rsidRPr="004C6F67" w:rsidR="00E65946">
        <w:rPr>
          <w:rFonts w:ascii="Verdana" w:hAnsi="Verdana" w:eastAsia="Calibri"/>
          <w:sz w:val="20"/>
        </w:rPr>
        <w:t xml:space="preserve"> </w:t>
      </w:r>
      <w:r w:rsidRPr="004C6F67" w:rsidR="00C72D07">
        <w:rPr>
          <w:rFonts w:ascii="Verdana" w:hAnsi="Verdana" w:eastAsia="Calibri"/>
          <w:sz w:val="20"/>
        </w:rPr>
        <w:t xml:space="preserve">Alert co-workers and supervisory personnel to hazardous conditions or unsafe working conditions and deviations from safety procedures in a timely manner. </w:t>
      </w:r>
    </w:p>
    <w:p w:rsidRPr="004C6F67" w:rsidR="00351400" w:rsidP="00C72D07" w:rsidRDefault="00E911E0" w14:paraId="6DC5EF24" w14:textId="77777777">
      <w:pPr>
        <w:pStyle w:val="ListParagraph"/>
        <w:numPr>
          <w:ilvl w:val="2"/>
          <w:numId w:val="5"/>
        </w:numPr>
        <w:rPr>
          <w:rFonts w:ascii="Verdana" w:hAnsi="Verdana"/>
          <w:sz w:val="20"/>
        </w:rPr>
      </w:pPr>
      <w:r w:rsidRPr="004C6F67">
        <w:rPr>
          <w:rFonts w:ascii="Verdana" w:hAnsi="Verdana" w:eastAsia="Calibri"/>
          <w:sz w:val="20"/>
        </w:rPr>
        <w:t xml:space="preserve">4.6.10 </w:t>
      </w:r>
      <w:r w:rsidRPr="004C6F67" w:rsidR="00C72D07">
        <w:rPr>
          <w:rFonts w:ascii="Verdana" w:hAnsi="Verdana" w:eastAsia="Calibri"/>
          <w:sz w:val="20"/>
        </w:rPr>
        <w:t>Take appropriate action to stop the job if there are unsafe working conditions.</w:t>
      </w:r>
    </w:p>
    <w:p w:rsidRPr="004C6F67" w:rsidR="00E062CE" w:rsidP="00E062CE" w:rsidRDefault="00E062CE" w14:paraId="5D7422ED" w14:textId="77777777">
      <w:pPr>
        <w:spacing w:after="120"/>
        <w:rPr>
          <w:rFonts w:ascii="Verdana" w:hAnsi="Verdana"/>
          <w:sz w:val="20"/>
          <w:szCs w:val="20"/>
        </w:rPr>
      </w:pPr>
    </w:p>
    <w:p w:rsidRPr="004C6F67" w:rsidR="006E1045" w:rsidP="006E1045" w:rsidRDefault="006E1045" w14:paraId="4B6CB8D6" w14:textId="77777777">
      <w:pPr>
        <w:spacing w:after="120"/>
        <w:rPr>
          <w:rFonts w:ascii="Verdana" w:hAnsi="Verdana"/>
          <w:sz w:val="20"/>
          <w:szCs w:val="20"/>
        </w:rPr>
      </w:pPr>
    </w:p>
    <w:sectPr w:rsidRPr="004C6F67" w:rsidR="006E1045" w:rsidSect="00DF0D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296" w:right="1440" w:bottom="1296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304" w:rsidP="00DF0D2E" w:rsidRDefault="00442304" w14:paraId="31F7C59F" w14:textId="77777777">
      <w:pPr>
        <w:spacing w:after="0" w:line="240" w:lineRule="auto"/>
      </w:pPr>
      <w:r>
        <w:separator/>
      </w:r>
    </w:p>
  </w:endnote>
  <w:endnote w:type="continuationSeparator" w:id="0">
    <w:p w:rsidR="00442304" w:rsidP="00DF0D2E" w:rsidRDefault="00442304" w14:paraId="0A0FF3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F0D2E" w:rsidR="00DF0D2E" w:rsidP="00DF0D2E" w:rsidRDefault="00DF0D2E" w14:paraId="752AFE9B" w14:textId="44393417">
    <w:pPr>
      <w:pStyle w:val="Footer"/>
      <w:spacing w:after="0"/>
      <w:rPr>
        <w:sz w:val="16"/>
        <w:szCs w:val="16"/>
      </w:rPr>
    </w:pPr>
    <w:r w:rsidRPr="00DF0D2E">
      <w:rPr>
        <w:sz w:val="16"/>
        <w:szCs w:val="16"/>
      </w:rPr>
      <w:t>Employment and Training Administration</w:t>
    </w:r>
    <w:r w:rsidRPr="00DF0D2E">
      <w:rPr>
        <w:sz w:val="16"/>
        <w:szCs w:val="16"/>
      </w:rPr>
      <w:tab/>
    </w:r>
    <w:r w:rsidRPr="00DF0D2E">
      <w:rPr>
        <w:sz w:val="16"/>
        <w:szCs w:val="16"/>
      </w:rPr>
      <w:tab/>
    </w:r>
    <w:r w:rsidRPr="00DF0D2E">
      <w:rPr>
        <w:sz w:val="18"/>
        <w:szCs w:val="18"/>
      </w:rPr>
      <w:t>Page </w:t>
    </w:r>
    <w:r w:rsidR="00070AEB">
      <w:rPr>
        <w:sz w:val="18"/>
        <w:szCs w:val="18"/>
      </w:rPr>
      <w:t>2</w:t>
    </w:r>
    <w:r w:rsidRPr="00DF0D2E">
      <w:rPr>
        <w:sz w:val="18"/>
        <w:szCs w:val="18"/>
      </w:rPr>
      <w:t> of </w:t>
    </w:r>
    <w:r>
      <w:rPr>
        <w:sz w:val="18"/>
        <w:szCs w:val="18"/>
      </w:rPr>
      <w:t>3</w:t>
    </w:r>
  </w:p>
  <w:p w:rsidRPr="00DF0D2E" w:rsidR="00DF0D2E" w:rsidP="00DF0D2E" w:rsidRDefault="00DF0D2E" w14:paraId="3B917684" w14:textId="11E5C4B0">
    <w:pPr>
      <w:pStyle w:val="Footer"/>
      <w:spacing w:after="0"/>
      <w:rPr>
        <w:sz w:val="16"/>
        <w:szCs w:val="16"/>
      </w:rPr>
    </w:pPr>
    <w:r w:rsidRPr="00DF0D2E">
      <w:rPr>
        <w:sz w:val="16"/>
        <w:szCs w:val="16"/>
      </w:rPr>
      <w:t>U.S. Department of Labor   </w:t>
    </w:r>
    <w:hyperlink w:tgtFrame="_blank" w:history="1" r:id="rId1">
      <w:r w:rsidRPr="00DF0D2E">
        <w:rPr>
          <w:rStyle w:val="Hyperlink"/>
          <w:sz w:val="16"/>
          <w:szCs w:val="16"/>
        </w:rPr>
        <w:t>www.doleta.gov</w:t>
      </w:r>
    </w:hyperlink>
    <w:r w:rsidRPr="00DF0D2E">
      <w:rPr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F0D2E" w:rsidR="00DF0D2E" w:rsidP="00DF0D2E" w:rsidRDefault="00DF0D2E" w14:paraId="619E9935" w14:textId="73A6FF0F">
    <w:pPr>
      <w:pStyle w:val="Footer"/>
      <w:spacing w:after="0"/>
      <w:rPr>
        <w:sz w:val="16"/>
        <w:szCs w:val="16"/>
      </w:rPr>
    </w:pPr>
    <w:bookmarkStart w:name="_Hlk195619931" w:id="2"/>
    <w:r w:rsidRPr="00DF0D2E">
      <w:rPr>
        <w:sz w:val="16"/>
        <w:szCs w:val="16"/>
      </w:rPr>
      <w:t>Employment and Training Administration</w:t>
    </w:r>
    <w:r w:rsidRPr="00DF0D2E">
      <w:rPr>
        <w:sz w:val="16"/>
        <w:szCs w:val="16"/>
      </w:rPr>
      <w:tab/>
    </w:r>
    <w:r w:rsidRPr="00DF0D2E">
      <w:rPr>
        <w:sz w:val="16"/>
        <w:szCs w:val="16"/>
      </w:rPr>
      <w:tab/>
    </w:r>
    <w:r w:rsidRPr="00DF0D2E">
      <w:rPr>
        <w:sz w:val="18"/>
        <w:szCs w:val="18"/>
      </w:rPr>
      <w:t>Page </w:t>
    </w:r>
    <w:r w:rsidR="00070AEB">
      <w:rPr>
        <w:sz w:val="18"/>
        <w:szCs w:val="18"/>
      </w:rPr>
      <w:t>3</w:t>
    </w:r>
    <w:r w:rsidRPr="00DF0D2E">
      <w:rPr>
        <w:sz w:val="18"/>
        <w:szCs w:val="18"/>
      </w:rPr>
      <w:t> of </w:t>
    </w:r>
    <w:r>
      <w:rPr>
        <w:sz w:val="18"/>
        <w:szCs w:val="18"/>
      </w:rPr>
      <w:t>3</w:t>
    </w:r>
  </w:p>
  <w:p w:rsidRPr="00DF0D2E" w:rsidR="00DF0D2E" w:rsidP="00DF0D2E" w:rsidRDefault="00DF0D2E" w14:paraId="1C687E24" w14:textId="77777777">
    <w:pPr>
      <w:pStyle w:val="Footer"/>
      <w:spacing w:after="0"/>
      <w:rPr>
        <w:sz w:val="16"/>
        <w:szCs w:val="16"/>
      </w:rPr>
    </w:pPr>
    <w:r w:rsidRPr="00DF0D2E">
      <w:rPr>
        <w:sz w:val="16"/>
        <w:szCs w:val="16"/>
      </w:rPr>
      <w:t>U.S. Department of Labor   </w:t>
    </w:r>
    <w:hyperlink w:tgtFrame="_blank" w:history="1" r:id="rId1">
      <w:r w:rsidRPr="00DF0D2E">
        <w:rPr>
          <w:rStyle w:val="Hyperlink"/>
          <w:sz w:val="16"/>
          <w:szCs w:val="16"/>
        </w:rPr>
        <w:t>www.doleta.gov</w:t>
      </w:r>
    </w:hyperlink>
    <w:r w:rsidRPr="00DF0D2E">
      <w:rPr>
        <w:sz w:val="16"/>
        <w:szCs w:val="16"/>
      </w:rPr>
      <w:t> </w:t>
    </w:r>
  </w:p>
  <w:bookmarkEnd w:id="2"/>
  <w:p w:rsidR="00DF0D2E" w:rsidRDefault="00DF0D2E" w14:paraId="57B4E6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F0D2E" w:rsidR="00DF0D2E" w:rsidP="00DF0D2E" w:rsidRDefault="00DF0D2E" w14:paraId="4F2131BE" w14:textId="51F18216">
    <w:pPr>
      <w:pStyle w:val="Footer"/>
      <w:spacing w:after="0"/>
      <w:rPr>
        <w:sz w:val="16"/>
        <w:szCs w:val="16"/>
      </w:rPr>
    </w:pPr>
    <w:bookmarkStart w:name="_Hlk195619996" w:id="3"/>
    <w:bookmarkStart w:name="_Hlk195619997" w:id="4"/>
    <w:r w:rsidRPr="00DF0D2E">
      <w:rPr>
        <w:sz w:val="16"/>
        <w:szCs w:val="16"/>
      </w:rPr>
      <w:t>Employment and Training Administration</w:t>
    </w:r>
    <w:r w:rsidRPr="00DF0D2E">
      <w:rPr>
        <w:sz w:val="16"/>
        <w:szCs w:val="16"/>
      </w:rPr>
      <w:tab/>
    </w:r>
    <w:r w:rsidRPr="00DF0D2E">
      <w:rPr>
        <w:sz w:val="16"/>
        <w:szCs w:val="16"/>
      </w:rPr>
      <w:tab/>
    </w:r>
    <w:r w:rsidRPr="00DF0D2E">
      <w:rPr>
        <w:sz w:val="18"/>
        <w:szCs w:val="18"/>
      </w:rPr>
      <w:t>Page </w:t>
    </w:r>
    <w:r>
      <w:rPr>
        <w:sz w:val="18"/>
        <w:szCs w:val="18"/>
      </w:rPr>
      <w:t>1</w:t>
    </w:r>
    <w:r w:rsidRPr="00DF0D2E">
      <w:rPr>
        <w:sz w:val="18"/>
        <w:szCs w:val="18"/>
      </w:rPr>
      <w:t> of </w:t>
    </w:r>
    <w:r>
      <w:rPr>
        <w:sz w:val="18"/>
        <w:szCs w:val="18"/>
      </w:rPr>
      <w:t>3</w:t>
    </w:r>
  </w:p>
  <w:p w:rsidRPr="00DF0D2E" w:rsidR="00DF0D2E" w:rsidP="00DF0D2E" w:rsidRDefault="00DF0D2E" w14:paraId="1B5F4198" w14:textId="4BAA9DB1">
    <w:pPr>
      <w:pStyle w:val="Footer"/>
      <w:spacing w:after="0"/>
      <w:rPr>
        <w:sz w:val="16"/>
        <w:szCs w:val="16"/>
      </w:rPr>
    </w:pPr>
    <w:r w:rsidRPr="00DF0D2E">
      <w:rPr>
        <w:sz w:val="16"/>
        <w:szCs w:val="16"/>
      </w:rPr>
      <w:t>U.S. Department of Labor   </w:t>
    </w:r>
    <w:hyperlink w:tgtFrame="_blank" w:history="1" r:id="rId1">
      <w:r w:rsidRPr="00DF0D2E">
        <w:rPr>
          <w:rStyle w:val="Hyperlink"/>
          <w:sz w:val="16"/>
          <w:szCs w:val="16"/>
        </w:rPr>
        <w:t>www.doleta.gov</w:t>
      </w:r>
    </w:hyperlink>
    <w:r w:rsidRPr="00DF0D2E">
      <w:rPr>
        <w:sz w:val="16"/>
        <w:szCs w:val="16"/>
      </w:rPr>
      <w:t> 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304" w:rsidP="00DF0D2E" w:rsidRDefault="00442304" w14:paraId="0A2679E9" w14:textId="77777777">
      <w:pPr>
        <w:spacing w:after="0" w:line="240" w:lineRule="auto"/>
      </w:pPr>
      <w:r>
        <w:separator/>
      </w:r>
    </w:p>
  </w:footnote>
  <w:footnote w:type="continuationSeparator" w:id="0">
    <w:p w:rsidR="00442304" w:rsidP="00DF0D2E" w:rsidRDefault="00442304" w14:paraId="34A0AF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F0D2E" w:rsidRDefault="00DF0D2E" w14:paraId="4C1BD0C4" w14:textId="67AD0962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ab/>
    </w:r>
    <w:r w:rsidR="00E8559B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E4D2085" wp14:editId="52176C92">
          <wp:extent cx="2190750" cy="323850"/>
          <wp:effectExtent l="0" t="0" r="0" b="0"/>
          <wp:docPr id="1" name="Picture 2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F0D2E" w:rsidRDefault="00DF0D2E" w14:paraId="6D880030" w14:textId="711A2240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ab/>
    </w:r>
    <w:bookmarkStart w:name="_Hlk195619944" w:id="1"/>
    <w:r w:rsidR="00E8559B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04B2272" wp14:editId="0506CE04">
          <wp:extent cx="2190750" cy="323850"/>
          <wp:effectExtent l="0" t="0" r="0" b="0"/>
          <wp:docPr id="2" name="Picture 2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rFonts w:ascii="Verdana" w:hAnsi="Verdana"/>
        <w:color w:val="000000"/>
        <w:sz w:val="20"/>
        <w:szCs w:val="20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F0D2E" w:rsidRDefault="00DF0D2E" w14:paraId="02F72CA3" w14:textId="26BBD239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ab/>
    </w:r>
    <w:r w:rsidR="00E8559B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EE153BF" wp14:editId="51E7051C">
          <wp:extent cx="2190750" cy="323850"/>
          <wp:effectExtent l="0" t="0" r="0" b="0"/>
          <wp:docPr id="3" name="Picture 1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626D67"/>
    <w:multiLevelType w:val="hybridMultilevel"/>
    <w:tmpl w:val="DA78B080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8841156">
    <w:abstractNumId w:val="0"/>
  </w:num>
  <w:num w:numId="2" w16cid:durableId="270479757">
    <w:abstractNumId w:val="18"/>
  </w:num>
  <w:num w:numId="3" w16cid:durableId="445735380">
    <w:abstractNumId w:val="23"/>
  </w:num>
  <w:num w:numId="4" w16cid:durableId="1103648383">
    <w:abstractNumId w:val="27"/>
  </w:num>
  <w:num w:numId="5" w16cid:durableId="469399170">
    <w:abstractNumId w:val="19"/>
  </w:num>
  <w:num w:numId="6" w16cid:durableId="710611950">
    <w:abstractNumId w:val="21"/>
  </w:num>
  <w:num w:numId="7" w16cid:durableId="1256592158">
    <w:abstractNumId w:val="13"/>
  </w:num>
  <w:num w:numId="8" w16cid:durableId="400448159">
    <w:abstractNumId w:val="2"/>
  </w:num>
  <w:num w:numId="9" w16cid:durableId="1443110414">
    <w:abstractNumId w:val="12"/>
  </w:num>
  <w:num w:numId="10" w16cid:durableId="1064109575">
    <w:abstractNumId w:val="28"/>
  </w:num>
  <w:num w:numId="11" w16cid:durableId="1513184811">
    <w:abstractNumId w:val="3"/>
  </w:num>
  <w:num w:numId="12" w16cid:durableId="1759137121">
    <w:abstractNumId w:val="17"/>
  </w:num>
  <w:num w:numId="13" w16cid:durableId="1033463371">
    <w:abstractNumId w:val="30"/>
  </w:num>
  <w:num w:numId="14" w16cid:durableId="155266278">
    <w:abstractNumId w:val="9"/>
  </w:num>
  <w:num w:numId="15" w16cid:durableId="966005459">
    <w:abstractNumId w:val="24"/>
  </w:num>
  <w:num w:numId="16" w16cid:durableId="1694502327">
    <w:abstractNumId w:val="22"/>
  </w:num>
  <w:num w:numId="17" w16cid:durableId="1661494468">
    <w:abstractNumId w:val="14"/>
  </w:num>
  <w:num w:numId="18" w16cid:durableId="173229409">
    <w:abstractNumId w:val="33"/>
  </w:num>
  <w:num w:numId="19" w16cid:durableId="1726833806">
    <w:abstractNumId w:val="6"/>
  </w:num>
  <w:num w:numId="20" w16cid:durableId="2057309934">
    <w:abstractNumId w:val="25"/>
  </w:num>
  <w:num w:numId="21" w16cid:durableId="1857571830">
    <w:abstractNumId w:val="4"/>
  </w:num>
  <w:num w:numId="22" w16cid:durableId="1792824283">
    <w:abstractNumId w:val="20"/>
  </w:num>
  <w:num w:numId="23" w16cid:durableId="1069887703">
    <w:abstractNumId w:val="26"/>
  </w:num>
  <w:num w:numId="24" w16cid:durableId="1577864667">
    <w:abstractNumId w:val="1"/>
  </w:num>
  <w:num w:numId="25" w16cid:durableId="336930869">
    <w:abstractNumId w:val="11"/>
  </w:num>
  <w:num w:numId="26" w16cid:durableId="886452550">
    <w:abstractNumId w:val="7"/>
  </w:num>
  <w:num w:numId="27" w16cid:durableId="77950167">
    <w:abstractNumId w:val="5"/>
  </w:num>
  <w:num w:numId="28" w16cid:durableId="1225600161">
    <w:abstractNumId w:val="8"/>
  </w:num>
  <w:num w:numId="29" w16cid:durableId="1397238026">
    <w:abstractNumId w:val="16"/>
  </w:num>
  <w:num w:numId="30" w16cid:durableId="427116339">
    <w:abstractNumId w:val="15"/>
  </w:num>
  <w:num w:numId="31" w16cid:durableId="796483873">
    <w:abstractNumId w:val="10"/>
  </w:num>
  <w:num w:numId="32" w16cid:durableId="183369899">
    <w:abstractNumId w:val="31"/>
  </w:num>
  <w:num w:numId="33" w16cid:durableId="1553735497">
    <w:abstractNumId w:val="32"/>
  </w:num>
  <w:num w:numId="34" w16cid:durableId="1941208856">
    <w:abstractNumId w:val="2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oNotTrackFormatting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40"/>
    <w:rsid w:val="00002992"/>
    <w:rsid w:val="00007656"/>
    <w:rsid w:val="000162B6"/>
    <w:rsid w:val="00017D9E"/>
    <w:rsid w:val="00032258"/>
    <w:rsid w:val="000439AD"/>
    <w:rsid w:val="00052A01"/>
    <w:rsid w:val="00055509"/>
    <w:rsid w:val="000649A1"/>
    <w:rsid w:val="00070AEB"/>
    <w:rsid w:val="00080DA7"/>
    <w:rsid w:val="00081795"/>
    <w:rsid w:val="00086F0A"/>
    <w:rsid w:val="000A5547"/>
    <w:rsid w:val="000C1F70"/>
    <w:rsid w:val="000C57F3"/>
    <w:rsid w:val="000D0876"/>
    <w:rsid w:val="00110840"/>
    <w:rsid w:val="00132A75"/>
    <w:rsid w:val="001428E3"/>
    <w:rsid w:val="00151CA8"/>
    <w:rsid w:val="0015565B"/>
    <w:rsid w:val="001619ED"/>
    <w:rsid w:val="00176BEF"/>
    <w:rsid w:val="001B3D55"/>
    <w:rsid w:val="001B75C3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C7062"/>
    <w:rsid w:val="002D725E"/>
    <w:rsid w:val="002F7A08"/>
    <w:rsid w:val="0030332B"/>
    <w:rsid w:val="00310121"/>
    <w:rsid w:val="00311370"/>
    <w:rsid w:val="00345C3A"/>
    <w:rsid w:val="00351400"/>
    <w:rsid w:val="00380252"/>
    <w:rsid w:val="00386229"/>
    <w:rsid w:val="003A2152"/>
    <w:rsid w:val="003D6BE8"/>
    <w:rsid w:val="003F7C17"/>
    <w:rsid w:val="00407BDE"/>
    <w:rsid w:val="00412989"/>
    <w:rsid w:val="004314CD"/>
    <w:rsid w:val="00436CA4"/>
    <w:rsid w:val="00442304"/>
    <w:rsid w:val="00460B62"/>
    <w:rsid w:val="00472FFF"/>
    <w:rsid w:val="004759CB"/>
    <w:rsid w:val="00475A99"/>
    <w:rsid w:val="004A4E12"/>
    <w:rsid w:val="004C54A6"/>
    <w:rsid w:val="004C6F67"/>
    <w:rsid w:val="004D08F1"/>
    <w:rsid w:val="004E6A70"/>
    <w:rsid w:val="004F356A"/>
    <w:rsid w:val="004F76CF"/>
    <w:rsid w:val="00505493"/>
    <w:rsid w:val="00547A34"/>
    <w:rsid w:val="00581B93"/>
    <w:rsid w:val="00585814"/>
    <w:rsid w:val="00586937"/>
    <w:rsid w:val="005B5ADB"/>
    <w:rsid w:val="005D42EB"/>
    <w:rsid w:val="00612412"/>
    <w:rsid w:val="006207ED"/>
    <w:rsid w:val="00621D3A"/>
    <w:rsid w:val="006878F2"/>
    <w:rsid w:val="006B29EF"/>
    <w:rsid w:val="006C6FC4"/>
    <w:rsid w:val="006D5853"/>
    <w:rsid w:val="006E1045"/>
    <w:rsid w:val="006F4D2C"/>
    <w:rsid w:val="006F5CA5"/>
    <w:rsid w:val="00704984"/>
    <w:rsid w:val="00725F57"/>
    <w:rsid w:val="007543C7"/>
    <w:rsid w:val="00754D7A"/>
    <w:rsid w:val="00773BAA"/>
    <w:rsid w:val="007761B4"/>
    <w:rsid w:val="007C0B46"/>
    <w:rsid w:val="007C4E63"/>
    <w:rsid w:val="007D4FC0"/>
    <w:rsid w:val="00805C07"/>
    <w:rsid w:val="008355F0"/>
    <w:rsid w:val="00837EC9"/>
    <w:rsid w:val="008443EE"/>
    <w:rsid w:val="00890BDA"/>
    <w:rsid w:val="008A069F"/>
    <w:rsid w:val="008E29B4"/>
    <w:rsid w:val="009135C6"/>
    <w:rsid w:val="00925047"/>
    <w:rsid w:val="00937CBE"/>
    <w:rsid w:val="00965922"/>
    <w:rsid w:val="009940DB"/>
    <w:rsid w:val="009A4410"/>
    <w:rsid w:val="009D3CCD"/>
    <w:rsid w:val="009D44A9"/>
    <w:rsid w:val="009F0A52"/>
    <w:rsid w:val="00A03C76"/>
    <w:rsid w:val="00A05A30"/>
    <w:rsid w:val="00A2243C"/>
    <w:rsid w:val="00A37257"/>
    <w:rsid w:val="00A4174C"/>
    <w:rsid w:val="00A42AE8"/>
    <w:rsid w:val="00A4664B"/>
    <w:rsid w:val="00A55FA9"/>
    <w:rsid w:val="00A607C4"/>
    <w:rsid w:val="00A65393"/>
    <w:rsid w:val="00A75655"/>
    <w:rsid w:val="00A90182"/>
    <w:rsid w:val="00AA3CB5"/>
    <w:rsid w:val="00AA687D"/>
    <w:rsid w:val="00AC5A3D"/>
    <w:rsid w:val="00AF1F42"/>
    <w:rsid w:val="00AF7C66"/>
    <w:rsid w:val="00B11215"/>
    <w:rsid w:val="00B22570"/>
    <w:rsid w:val="00B36AC2"/>
    <w:rsid w:val="00B36ACF"/>
    <w:rsid w:val="00B55DB5"/>
    <w:rsid w:val="00B75405"/>
    <w:rsid w:val="00B824D6"/>
    <w:rsid w:val="00B951D9"/>
    <w:rsid w:val="00BE7445"/>
    <w:rsid w:val="00C13B32"/>
    <w:rsid w:val="00C33CF1"/>
    <w:rsid w:val="00C72D07"/>
    <w:rsid w:val="00C76B5E"/>
    <w:rsid w:val="00C84441"/>
    <w:rsid w:val="00C84F4D"/>
    <w:rsid w:val="00C93199"/>
    <w:rsid w:val="00C96D9B"/>
    <w:rsid w:val="00CB7134"/>
    <w:rsid w:val="00CE046D"/>
    <w:rsid w:val="00CE14D1"/>
    <w:rsid w:val="00CE2EFC"/>
    <w:rsid w:val="00CE72A2"/>
    <w:rsid w:val="00CF3B88"/>
    <w:rsid w:val="00CF3C24"/>
    <w:rsid w:val="00D25C51"/>
    <w:rsid w:val="00D52903"/>
    <w:rsid w:val="00D56F1E"/>
    <w:rsid w:val="00D757EE"/>
    <w:rsid w:val="00D927A4"/>
    <w:rsid w:val="00DB1F53"/>
    <w:rsid w:val="00DC451C"/>
    <w:rsid w:val="00DE646E"/>
    <w:rsid w:val="00DF0D2E"/>
    <w:rsid w:val="00DF61AD"/>
    <w:rsid w:val="00DF713C"/>
    <w:rsid w:val="00E062CE"/>
    <w:rsid w:val="00E172D7"/>
    <w:rsid w:val="00E20242"/>
    <w:rsid w:val="00E474E5"/>
    <w:rsid w:val="00E569BD"/>
    <w:rsid w:val="00E57762"/>
    <w:rsid w:val="00E65946"/>
    <w:rsid w:val="00E71155"/>
    <w:rsid w:val="00E82F7F"/>
    <w:rsid w:val="00E8559B"/>
    <w:rsid w:val="00E911E0"/>
    <w:rsid w:val="00E94879"/>
    <w:rsid w:val="00E96E4F"/>
    <w:rsid w:val="00EA6134"/>
    <w:rsid w:val="00ED0EB9"/>
    <w:rsid w:val="00EE10A9"/>
    <w:rsid w:val="00EF65BB"/>
    <w:rsid w:val="00EF70B9"/>
    <w:rsid w:val="00F03D0F"/>
    <w:rsid w:val="00F12656"/>
    <w:rsid w:val="00F20650"/>
    <w:rsid w:val="00F524CB"/>
    <w:rsid w:val="00F6014F"/>
    <w:rsid w:val="00F703B9"/>
    <w:rsid w:val="00F856E0"/>
    <w:rsid w:val="00F95D85"/>
    <w:rsid w:val="00FB76BC"/>
    <w:rsid w:val="00FF1281"/>
    <w:rsid w:val="2DCF4A7C"/>
    <w:rsid w:val="4734441F"/>
    <w:rsid w:val="7570E346"/>
    <w:rsid w:val="7DB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2210"/>
  <w15:docId w15:val="{44BBB597-13BF-46C1-BB9A-2170599F60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 w:after="120"/>
      <w:outlineLvl w:val="0"/>
    </w:pPr>
    <w:rPr>
      <w:rFonts w:ascii="Book Antiqua" w:hAnsi="Book Antiqua" w:eastAsia="Times New Roman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spacing w:after="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link w:val="Heading2"/>
    <w:rsid w:val="00837EC9"/>
    <w:rPr>
      <w:rFonts w:ascii="Book Antiqua" w:hAnsi="Book Antiqua" w:eastAsia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90182"/>
    <w:pPr>
      <w:spacing w:after="0" w:line="240" w:lineRule="auto"/>
      <w:ind w:left="720"/>
      <w:contextualSpacing/>
    </w:pPr>
    <w:rPr>
      <w:rFonts w:ascii="Book Antiqua" w:hAnsi="Book Antiqua" w:eastAsia="Times New Roman"/>
      <w:szCs w:val="20"/>
    </w:rPr>
  </w:style>
  <w:style w:type="paragraph" w:styleId="Revision">
    <w:name w:val="Revision"/>
    <w:hidden/>
    <w:uiPriority w:val="99"/>
    <w:semiHidden/>
    <w:rsid w:val="00937CBE"/>
    <w:rPr>
      <w:sz w:val="22"/>
      <w:szCs w:val="22"/>
    </w:rPr>
  </w:style>
  <w:style w:type="character" w:styleId="Heading1Char" w:customStyle="1">
    <w:name w:val="Heading 1 Char"/>
    <w:link w:val="Heading1"/>
    <w:uiPriority w:val="9"/>
    <w:rsid w:val="009940DB"/>
    <w:rPr>
      <w:rFonts w:ascii="Book Antiqua" w:hAnsi="Book Antiqua" w:eastAsia="Times New Roman" w:cs="Times New Roman"/>
      <w:b/>
      <w:bCs/>
      <w:sz w:val="24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styleId="SubHeading1Char" w:customStyle="1">
    <w:name w:val="SubHeading 1 Char"/>
    <w:link w:val="SubHeading1"/>
    <w:rsid w:val="009940DB"/>
    <w:rPr>
      <w:rFonts w:ascii="Book Antiqua" w:hAnsi="Book Antiqua" w:eastAsia="Times New Roman" w:cs="Times New Roman"/>
      <w:b/>
      <w:bCs/>
      <w:sz w:val="24"/>
      <w:szCs w:val="28"/>
      <w:u w:val="single"/>
    </w:rPr>
  </w:style>
  <w:style w:type="character" w:styleId="ListParagraphChar" w:customStyle="1">
    <w:name w:val="List Paragraph Char"/>
    <w:link w:val="ListParagraph"/>
    <w:uiPriority w:val="34"/>
    <w:rsid w:val="004A4E12"/>
    <w:rPr>
      <w:rFonts w:ascii="Book Antiqua" w:hAnsi="Book Antiqua" w:eastAsia="Times New Roman" w:cs="Times New Roman"/>
      <w:szCs w:val="20"/>
    </w:rPr>
  </w:style>
  <w:style w:type="character" w:styleId="Bullet1Char" w:customStyle="1">
    <w:name w:val="Bullet1 Char"/>
    <w:link w:val="Bullet1"/>
    <w:rsid w:val="004A4E12"/>
    <w:rPr>
      <w:rFonts w:ascii="Book Antiqua" w:hAnsi="Book Antiqua" w:eastAsia="Calibri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2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F0D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D2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F0D2E"/>
    <w:rPr>
      <w:sz w:val="22"/>
      <w:szCs w:val="22"/>
    </w:rPr>
  </w:style>
  <w:style w:type="character" w:styleId="wacimagecontainer" w:customStyle="1">
    <w:name w:val="wacimagecontainer"/>
    <w:basedOn w:val="DefaultParagraphFont"/>
    <w:rsid w:val="00DF0D2E"/>
  </w:style>
  <w:style w:type="character" w:styleId="Hyperlink">
    <w:name w:val="Hyperlink"/>
    <w:uiPriority w:val="99"/>
    <w:unhideWhenUsed/>
    <w:rsid w:val="00DF0D2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F0D2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C6F6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4C6F67"/>
  </w:style>
  <w:style w:type="character" w:styleId="eop" w:customStyle="1">
    <w:name w:val="eop"/>
    <w:basedOn w:val="DefaultParagraphFont"/>
    <w:rsid w:val="004C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47999-FDD8-409D-BC9E-CFCC1FB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EF273-8CCE-4663-ACAB-A57BF3FEFF40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2FF5F72B-6828-48E4-B3D1-C616A11EC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D2EDE-C798-4BEE-ADBE-5588BD67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Bowman</dc:creator>
  <cp:keywords/>
  <cp:lastModifiedBy>Navejas, Nathan</cp:lastModifiedBy>
  <cp:revision>7</cp:revision>
  <dcterms:created xsi:type="dcterms:W3CDTF">2025-04-15T23:19:00Z</dcterms:created>
  <dcterms:modified xsi:type="dcterms:W3CDTF">2025-04-16T16:46:43Z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