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B7FA" w14:textId="3B713199" w:rsidR="00642117" w:rsidRPr="00642117" w:rsidRDefault="00642117" w:rsidP="7D56FA51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7D56FA51">
        <w:rPr>
          <w:rFonts w:ascii="Verdana" w:eastAsia="Verdana" w:hAnsi="Verdana" w:cs="Verdana"/>
          <w:b/>
          <w:bCs/>
          <w:sz w:val="32"/>
          <w:szCs w:val="32"/>
        </w:rPr>
        <w:t>Summary of Changes</w:t>
      </w:r>
    </w:p>
    <w:p w14:paraId="1447373E" w14:textId="653B0358" w:rsidR="00642117" w:rsidRPr="00642117" w:rsidRDefault="00642117" w:rsidP="7D56FA51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5B5BEFAA">
        <w:rPr>
          <w:rFonts w:ascii="Verdana" w:eastAsia="Verdana" w:hAnsi="Verdana" w:cs="Verdana"/>
          <w:b/>
          <w:bCs/>
          <w:sz w:val="32"/>
          <w:szCs w:val="32"/>
        </w:rPr>
        <w:t>Hospitality, Tourism, and Events Competency Model</w:t>
      </w:r>
    </w:p>
    <w:p w14:paraId="0B1EF88E" w14:textId="25196707" w:rsidR="00642117" w:rsidRPr="00642117" w:rsidRDefault="00642117" w:rsidP="7D56FA51">
      <w:p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The Hospitality, Tourism, and Events Competency Model </w:t>
      </w:r>
      <w:r w:rsidR="4C288DD9" w:rsidRPr="7D56FA51">
        <w:rPr>
          <w:rFonts w:ascii="Verdana" w:eastAsia="Verdana" w:hAnsi="Verdana" w:cs="Verdana"/>
          <w:sz w:val="20"/>
          <w:szCs w:val="20"/>
        </w:rPr>
        <w:t>was updated</w:t>
      </w:r>
      <w:r w:rsidRPr="7D56FA51">
        <w:rPr>
          <w:rFonts w:ascii="Verdana" w:eastAsia="Verdana" w:hAnsi="Verdana" w:cs="Verdana"/>
          <w:sz w:val="20"/>
          <w:szCs w:val="20"/>
        </w:rPr>
        <w:t xml:space="preserve"> in </w:t>
      </w:r>
      <w:r w:rsidR="68CE6897" w:rsidRPr="7D56FA51">
        <w:rPr>
          <w:rFonts w:ascii="Verdana" w:eastAsia="Verdana" w:hAnsi="Verdana" w:cs="Verdana"/>
          <w:sz w:val="20"/>
          <w:szCs w:val="20"/>
        </w:rPr>
        <w:t>2025, 2017, and 2015.</w:t>
      </w:r>
    </w:p>
    <w:p w14:paraId="0A39D124" w14:textId="26A88097" w:rsidR="00BA379D" w:rsidRDefault="00BA379D" w:rsidP="7D56FA51">
      <w:pPr>
        <w:rPr>
          <w:rFonts w:ascii="Verdana" w:eastAsia="Verdana" w:hAnsi="Verdana" w:cs="Verdana"/>
          <w:b/>
          <w:bCs/>
          <w:sz w:val="27"/>
          <w:szCs w:val="27"/>
        </w:rPr>
      </w:pPr>
      <w:r w:rsidRPr="7D56FA51">
        <w:rPr>
          <w:rFonts w:ascii="Verdana" w:eastAsia="Verdana" w:hAnsi="Verdana" w:cs="Verdana"/>
          <w:b/>
          <w:bCs/>
          <w:sz w:val="27"/>
          <w:szCs w:val="27"/>
        </w:rPr>
        <w:t>May 2025 Update</w:t>
      </w:r>
      <w:r w:rsidR="6F3C05B1" w:rsidRPr="7D56FA51">
        <w:rPr>
          <w:rFonts w:ascii="Verdana" w:eastAsia="Verdana" w:hAnsi="Verdana" w:cs="Verdana"/>
          <w:b/>
          <w:bCs/>
          <w:sz w:val="27"/>
          <w:szCs w:val="27"/>
        </w:rPr>
        <w:t>:</w:t>
      </w:r>
    </w:p>
    <w:p w14:paraId="403A9670" w14:textId="2D54BC4C" w:rsidR="00271B51" w:rsidRDefault="002B39B1" w:rsidP="7D56FA51">
      <w:pPr>
        <w:rPr>
          <w:rFonts w:ascii="Verdana" w:eastAsia="Verdana" w:hAnsi="Verdana" w:cs="Verdana"/>
          <w:b/>
          <w:bCs/>
          <w:sz w:val="20"/>
          <w:szCs w:val="20"/>
        </w:rPr>
      </w:pPr>
      <w:r w:rsidRPr="7D56FA51">
        <w:rPr>
          <w:rFonts w:ascii="Verdana" w:eastAsia="Verdana" w:hAnsi="Verdana" w:cs="Verdana"/>
          <w:b/>
          <w:bCs/>
          <w:sz w:val="20"/>
          <w:szCs w:val="20"/>
        </w:rPr>
        <w:t>Tier 1</w:t>
      </w:r>
      <w:r w:rsidR="00BF29E4" w:rsidRPr="7D56FA51">
        <w:rPr>
          <w:rFonts w:ascii="Verdana" w:eastAsia="Verdana" w:hAnsi="Verdana" w:cs="Verdana"/>
          <w:b/>
          <w:bCs/>
          <w:sz w:val="20"/>
          <w:szCs w:val="20"/>
        </w:rPr>
        <w:t xml:space="preserve"> – Personal Effectiveness Competencies</w:t>
      </w:r>
    </w:p>
    <w:p w14:paraId="20773614" w14:textId="1B8F59A1" w:rsidR="00B1238C" w:rsidRPr="00466C0C" w:rsidRDefault="00B1238C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Updates have been made to align with the new Building Blocks Model</w:t>
      </w:r>
      <w:r w:rsidR="00887296" w:rsidRPr="7D56FA51">
        <w:rPr>
          <w:rFonts w:ascii="Verdana" w:eastAsia="Verdana" w:hAnsi="Verdana" w:cs="Verdana"/>
          <w:sz w:val="20"/>
          <w:szCs w:val="20"/>
        </w:rPr>
        <w:t>.</w:t>
      </w:r>
    </w:p>
    <w:p w14:paraId="583184FD" w14:textId="3310A42E" w:rsidR="009A46AF" w:rsidRDefault="009A46AF" w:rsidP="7D56FA51">
      <w:pPr>
        <w:rPr>
          <w:rFonts w:ascii="Verdana" w:eastAsia="Verdana" w:hAnsi="Verdana" w:cs="Verdana"/>
          <w:b/>
          <w:bCs/>
          <w:sz w:val="20"/>
          <w:szCs w:val="20"/>
        </w:rPr>
      </w:pPr>
      <w:r w:rsidRPr="7D56FA51">
        <w:rPr>
          <w:rFonts w:ascii="Verdana" w:eastAsia="Verdana" w:hAnsi="Verdana" w:cs="Verdana"/>
          <w:b/>
          <w:bCs/>
          <w:sz w:val="20"/>
          <w:szCs w:val="20"/>
        </w:rPr>
        <w:t>Tier 2 – Academic Competencies</w:t>
      </w:r>
    </w:p>
    <w:p w14:paraId="44809203" w14:textId="4AC6ACBB" w:rsidR="00887296" w:rsidRDefault="00887296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Updates have been made to align with the new Building Blocks Model, including the addition of new digital literacy competencies. </w:t>
      </w:r>
    </w:p>
    <w:p w14:paraId="6188000F" w14:textId="1F02B15B" w:rsidR="009A46AF" w:rsidRDefault="009A46AF" w:rsidP="7D56FA51">
      <w:pPr>
        <w:rPr>
          <w:rFonts w:ascii="Verdana" w:eastAsia="Verdana" w:hAnsi="Verdana" w:cs="Verdana"/>
          <w:b/>
          <w:bCs/>
          <w:sz w:val="20"/>
          <w:szCs w:val="20"/>
        </w:rPr>
      </w:pPr>
      <w:r w:rsidRPr="7D56FA51">
        <w:rPr>
          <w:rFonts w:ascii="Verdana" w:eastAsia="Verdana" w:hAnsi="Verdana" w:cs="Verdana"/>
          <w:b/>
          <w:bCs/>
          <w:sz w:val="20"/>
          <w:szCs w:val="20"/>
        </w:rPr>
        <w:t xml:space="preserve">Tier 3 – Workplace Competencies </w:t>
      </w:r>
    </w:p>
    <w:p w14:paraId="4A1424D3" w14:textId="0E561D5C" w:rsidR="00BF13C2" w:rsidRDefault="1C50FBD3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No changes were made to the Tier 3 Competencies</w:t>
      </w:r>
      <w:r w:rsidR="00BF13C2" w:rsidRPr="7D56FA51">
        <w:rPr>
          <w:rFonts w:ascii="Verdana" w:eastAsia="Verdana" w:hAnsi="Verdana" w:cs="Verdana"/>
          <w:sz w:val="20"/>
          <w:szCs w:val="20"/>
        </w:rPr>
        <w:t>.</w:t>
      </w:r>
    </w:p>
    <w:p w14:paraId="556FC30F" w14:textId="04776261" w:rsidR="009A46AF" w:rsidRDefault="009A46AF" w:rsidP="7D56FA51">
      <w:pPr>
        <w:rPr>
          <w:rFonts w:ascii="Verdana" w:eastAsia="Verdana" w:hAnsi="Verdana" w:cs="Verdana"/>
          <w:b/>
          <w:bCs/>
          <w:sz w:val="20"/>
          <w:szCs w:val="20"/>
        </w:rPr>
      </w:pPr>
      <w:r w:rsidRPr="7D56FA51">
        <w:rPr>
          <w:rFonts w:ascii="Verdana" w:eastAsia="Verdana" w:hAnsi="Verdana" w:cs="Verdana"/>
          <w:b/>
          <w:bCs/>
          <w:sz w:val="20"/>
          <w:szCs w:val="20"/>
        </w:rPr>
        <w:t xml:space="preserve">Tier </w:t>
      </w:r>
      <w:r w:rsidR="007C692D" w:rsidRPr="7D56FA51">
        <w:rPr>
          <w:rFonts w:ascii="Verdana" w:eastAsia="Verdana" w:hAnsi="Verdana" w:cs="Verdana"/>
          <w:b/>
          <w:bCs/>
          <w:sz w:val="20"/>
          <w:szCs w:val="20"/>
        </w:rPr>
        <w:t>4 – Industry-Wide Competencies</w:t>
      </w:r>
    </w:p>
    <w:p w14:paraId="33912124" w14:textId="0B69FD73" w:rsidR="005E6568" w:rsidRPr="008527E7" w:rsidRDefault="005E6568" w:rsidP="00672A8D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No changes were made to the Tier 4 Competencies.</w:t>
      </w:r>
    </w:p>
    <w:p w14:paraId="6FF3DF79" w14:textId="4BD5435E" w:rsidR="007C692D" w:rsidRDefault="007C692D" w:rsidP="7D56FA51">
      <w:pPr>
        <w:rPr>
          <w:rFonts w:ascii="Verdana" w:eastAsia="Verdana" w:hAnsi="Verdana" w:cs="Verdana"/>
          <w:b/>
          <w:bCs/>
          <w:sz w:val="20"/>
          <w:szCs w:val="20"/>
        </w:rPr>
      </w:pPr>
      <w:r w:rsidRPr="7D56FA51">
        <w:rPr>
          <w:rFonts w:ascii="Verdana" w:eastAsia="Verdana" w:hAnsi="Verdana" w:cs="Verdana"/>
          <w:b/>
          <w:bCs/>
          <w:sz w:val="20"/>
          <w:szCs w:val="20"/>
        </w:rPr>
        <w:t xml:space="preserve">Tier </w:t>
      </w:r>
      <w:r w:rsidR="00B54FEF" w:rsidRPr="7D56FA51">
        <w:rPr>
          <w:rFonts w:ascii="Verdana" w:eastAsia="Verdana" w:hAnsi="Verdana" w:cs="Verdana"/>
          <w:b/>
          <w:bCs/>
          <w:sz w:val="20"/>
          <w:szCs w:val="20"/>
        </w:rPr>
        <w:t>5 – Industry Sectors</w:t>
      </w:r>
    </w:p>
    <w:p w14:paraId="38FB1A00" w14:textId="705606CC" w:rsidR="005F0AC3" w:rsidRPr="002B7BC9" w:rsidRDefault="00225DE9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5.5.1 Strategic </w:t>
      </w:r>
      <w:r w:rsidR="002241B2" w:rsidRPr="7D56FA51">
        <w:rPr>
          <w:rFonts w:ascii="Verdana" w:eastAsia="Verdana" w:hAnsi="Verdana" w:cs="Verdana"/>
          <w:i/>
          <w:iCs/>
          <w:sz w:val="20"/>
          <w:szCs w:val="20"/>
        </w:rPr>
        <w:t>p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>lanning</w:t>
      </w:r>
    </w:p>
    <w:p w14:paraId="3BBB775E" w14:textId="71D3802E" w:rsidR="0047590E" w:rsidRPr="008527E7" w:rsidRDefault="0047590E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descriptors:</w:t>
      </w:r>
    </w:p>
    <w:p w14:paraId="50E5508A" w14:textId="2A23D552" w:rsidR="001D6DAC" w:rsidRPr="008527E7" w:rsidRDefault="00225DE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5.5.1.1 </w:t>
      </w:r>
      <w:r w:rsidR="001D6DAC" w:rsidRPr="7D56FA51">
        <w:rPr>
          <w:rFonts w:ascii="Verdana" w:eastAsia="Verdana" w:hAnsi="Verdana" w:cs="Verdana"/>
          <w:sz w:val="20"/>
          <w:szCs w:val="20"/>
        </w:rPr>
        <w:t xml:space="preserve">Explain the roles of the event organizer, attendee, and exhibitor </w:t>
      </w:r>
      <w:r w:rsidR="001D6DAC" w:rsidRPr="7D56FA51">
        <w:rPr>
          <w:rFonts w:ascii="Verdana" w:eastAsia="Verdana" w:hAnsi="Verdana" w:cs="Verdana"/>
          <w:sz w:val="20"/>
          <w:szCs w:val="20"/>
          <w:u w:val="single"/>
        </w:rPr>
        <w:t>and service contractors.</w:t>
      </w:r>
    </w:p>
    <w:p w14:paraId="261D346C" w14:textId="1013EF4C" w:rsidR="005050CA" w:rsidRPr="008527E7" w:rsidRDefault="005050CA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5.5.1.6  Develop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an</w:t>
      </w:r>
      <w:r w:rsidRPr="7D56FA51">
        <w:rPr>
          <w:rFonts w:ascii="Verdana" w:eastAsia="Verdana" w:hAnsi="Verdana" w:cs="Verdana"/>
          <w:sz w:val="20"/>
          <w:szCs w:val="20"/>
        </w:rPr>
        <w:t xml:space="preserve"> evaluation plan to measure return on investment.</w:t>
      </w:r>
    </w:p>
    <w:p w14:paraId="2E935CD2" w14:textId="58143815" w:rsidR="005050CA" w:rsidRPr="008527E7" w:rsidRDefault="00D879D4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5.5.1.7 </w:t>
      </w:r>
      <w:r w:rsidR="00B21E20" w:rsidRPr="7D56FA51">
        <w:rPr>
          <w:rFonts w:ascii="Verdana" w:eastAsia="Verdana" w:hAnsi="Verdana" w:cs="Verdana"/>
          <w:sz w:val="20"/>
          <w:szCs w:val="20"/>
        </w:rPr>
        <w:t xml:space="preserve">Develop a strategic plan that supports the goals of the event </w:t>
      </w:r>
      <w:r w:rsidR="00B21E20" w:rsidRPr="7D56FA51">
        <w:rPr>
          <w:rFonts w:ascii="Verdana" w:eastAsia="Verdana" w:hAnsi="Verdana" w:cs="Verdana"/>
          <w:sz w:val="20"/>
          <w:szCs w:val="20"/>
          <w:u w:val="single"/>
        </w:rPr>
        <w:t>and exhibitions that</w:t>
      </w:r>
      <w:r w:rsidR="00B21E20" w:rsidRPr="7D56FA51">
        <w:rPr>
          <w:rFonts w:ascii="Verdana" w:eastAsia="Verdana" w:hAnsi="Verdana" w:cs="Verdana"/>
          <w:sz w:val="20"/>
          <w:szCs w:val="20"/>
        </w:rPr>
        <w:t xml:space="preserve"> </w:t>
      </w:r>
      <w:r w:rsidR="00B21E20" w:rsidRPr="7D56FA51">
        <w:rPr>
          <w:rFonts w:ascii="Verdana" w:eastAsia="Verdana" w:hAnsi="Verdana" w:cs="Verdana"/>
          <w:strike/>
          <w:sz w:val="20"/>
          <w:szCs w:val="20"/>
        </w:rPr>
        <w:t>and</w:t>
      </w:r>
      <w:r w:rsidR="00B21E20" w:rsidRPr="7D56FA51">
        <w:rPr>
          <w:rFonts w:ascii="Verdana" w:eastAsia="Verdana" w:hAnsi="Verdana" w:cs="Verdana"/>
          <w:sz w:val="20"/>
          <w:szCs w:val="20"/>
        </w:rPr>
        <w:t xml:space="preserve"> incorporates strategies for key stakeholders, employees, community members, and attendees.</w:t>
      </w:r>
    </w:p>
    <w:p w14:paraId="6B67DDCB" w14:textId="28454E8D" w:rsidR="0047590E" w:rsidRPr="008527E7" w:rsidRDefault="0047590E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Added </w:t>
      </w:r>
      <w:r w:rsidR="00300335" w:rsidRPr="7D56FA51">
        <w:rPr>
          <w:rFonts w:ascii="Verdana" w:eastAsia="Verdana" w:hAnsi="Verdana" w:cs="Verdana"/>
          <w:sz w:val="20"/>
          <w:szCs w:val="20"/>
        </w:rPr>
        <w:t>d</w:t>
      </w:r>
      <w:r w:rsidRPr="7D56FA51">
        <w:rPr>
          <w:rFonts w:ascii="Verdana" w:eastAsia="Verdana" w:hAnsi="Verdana" w:cs="Verdana"/>
          <w:sz w:val="20"/>
          <w:szCs w:val="20"/>
        </w:rPr>
        <w:t xml:space="preserve">escriptor: </w:t>
      </w:r>
    </w:p>
    <w:p w14:paraId="4541BBA8" w14:textId="65E91115" w:rsidR="00225DE9" w:rsidRDefault="0047590E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5.5.1.4 Develop a long-term business continuity plan.</w:t>
      </w:r>
      <w:r w:rsidR="003B48FD" w:rsidRPr="7D56FA51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</w:p>
    <w:p w14:paraId="5000E145" w14:textId="7AC825A8" w:rsidR="002B7BC9" w:rsidRPr="00300335" w:rsidRDefault="002241B2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Edited </w:t>
      </w:r>
      <w:r w:rsidR="00300335" w:rsidRPr="7D56FA51">
        <w:rPr>
          <w:rFonts w:ascii="Verdana" w:eastAsia="Verdana" w:hAnsi="Verdana" w:cs="Verdana"/>
          <w:sz w:val="20"/>
          <w:szCs w:val="20"/>
        </w:rPr>
        <w:t xml:space="preserve">title of 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5.5.3 Risk </w:t>
      </w:r>
      <w:r w:rsidRPr="7D56FA51">
        <w:rPr>
          <w:rFonts w:ascii="Verdana" w:eastAsia="Verdana" w:hAnsi="Verdana" w:cs="Verdana"/>
          <w:i/>
          <w:iCs/>
          <w:sz w:val="20"/>
          <w:szCs w:val="20"/>
          <w:u w:val="single"/>
        </w:rPr>
        <w:t>and crisis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 management</w:t>
      </w:r>
    </w:p>
    <w:p w14:paraId="66BC6544" w14:textId="26781E72" w:rsidR="00300335" w:rsidRPr="00300335" w:rsidRDefault="00300335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descriptors:</w:t>
      </w:r>
    </w:p>
    <w:p w14:paraId="77A1DE6B" w14:textId="30C78F49" w:rsidR="00300335" w:rsidRPr="00743483" w:rsidRDefault="0030033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5.5.3.5 Mitigate potential risks.</w:t>
      </w:r>
    </w:p>
    <w:p w14:paraId="17341B58" w14:textId="77777777" w:rsidR="00CA7F11" w:rsidRPr="00743483" w:rsidRDefault="0030033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5.5.3.6 </w:t>
      </w:r>
      <w:r w:rsidR="00CA7F11" w:rsidRPr="7D56FA51">
        <w:rPr>
          <w:rFonts w:ascii="Verdana" w:eastAsia="Verdana" w:hAnsi="Verdana" w:cs="Verdana"/>
          <w:sz w:val="20"/>
          <w:szCs w:val="20"/>
          <w:u w:val="single"/>
        </w:rPr>
        <w:t>Develop an emergency response plan for exhibition/event.</w:t>
      </w:r>
    </w:p>
    <w:p w14:paraId="4FC3BF48" w14:textId="77777777" w:rsidR="00743483" w:rsidRPr="00743483" w:rsidRDefault="00CA7F11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5.5.3.7 </w:t>
      </w:r>
      <w:r w:rsidR="00743483" w:rsidRPr="7D56FA51">
        <w:rPr>
          <w:rFonts w:ascii="Verdana" w:eastAsia="Verdana" w:hAnsi="Verdana" w:cs="Verdana"/>
          <w:sz w:val="20"/>
          <w:szCs w:val="20"/>
          <w:u w:val="single"/>
        </w:rPr>
        <w:t>Secure and require appropriate insurance for exhibition/event.</w:t>
      </w:r>
    </w:p>
    <w:p w14:paraId="4C060F37" w14:textId="22CC3BC8" w:rsidR="00300335" w:rsidRPr="00371CBF" w:rsidRDefault="00371CBF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5.5.4 Financial management</w:t>
      </w:r>
    </w:p>
    <w:p w14:paraId="6FA76624" w14:textId="3C6F5CBD" w:rsidR="00371CBF" w:rsidRPr="00371CBF" w:rsidRDefault="00371CBF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descriptor:</w:t>
      </w:r>
    </w:p>
    <w:p w14:paraId="62770980" w14:textId="688E12DE" w:rsidR="00371CBF" w:rsidRPr="00371CBF" w:rsidRDefault="00371CBF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5.5.4.2 </w:t>
      </w:r>
      <w:r w:rsidRPr="7D56FA51">
        <w:rPr>
          <w:rFonts w:ascii="Verdana" w:eastAsia="Verdana" w:hAnsi="Verdana" w:cs="Verdana"/>
          <w:strike/>
          <w:sz w:val="20"/>
          <w:szCs w:val="20"/>
        </w:rPr>
        <w:t>Discuss</w:t>
      </w:r>
      <w:r w:rsidRPr="7D56FA51">
        <w:rPr>
          <w:rFonts w:ascii="Verdana" w:eastAsia="Verdana" w:hAnsi="Verdana" w:cs="Verdana"/>
          <w:sz w:val="20"/>
          <w:szCs w:val="20"/>
        </w:rPr>
        <w:t xml:space="preserve">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Develop</w:t>
      </w:r>
      <w:r w:rsidRPr="7D56FA51">
        <w:rPr>
          <w:rFonts w:ascii="Verdana" w:eastAsia="Verdana" w:hAnsi="Verdana" w:cs="Verdana"/>
          <w:sz w:val="20"/>
          <w:szCs w:val="20"/>
        </w:rPr>
        <w:t xml:space="preserve"> budget, financial controls, and procedures.</w:t>
      </w:r>
    </w:p>
    <w:p w14:paraId="028EF328" w14:textId="237521B8" w:rsidR="00371CBF" w:rsidRPr="00300335" w:rsidRDefault="00371CBF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descriptor:</w:t>
      </w:r>
    </w:p>
    <w:p w14:paraId="4112E54D" w14:textId="369D6AFB" w:rsidR="00371CBF" w:rsidRPr="00743483" w:rsidRDefault="00371CBF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5.5.4.9 Manage financial resources.</w:t>
      </w:r>
    </w:p>
    <w:p w14:paraId="677159CD" w14:textId="38CF537A" w:rsidR="00371CBF" w:rsidRPr="00371CBF" w:rsidRDefault="00371CBF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5.5.5 Sustainability</w:t>
      </w:r>
    </w:p>
    <w:p w14:paraId="5E75049C" w14:textId="21A26478" w:rsidR="00036A33" w:rsidRPr="00300335" w:rsidRDefault="00036A33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descriptors:</w:t>
      </w:r>
    </w:p>
    <w:p w14:paraId="4A3EB255" w14:textId="52846358" w:rsidR="00036A33" w:rsidRPr="00266A9E" w:rsidRDefault="00036A33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5.5.5.6 </w:t>
      </w:r>
      <w:r w:rsidR="00266A9E" w:rsidRPr="7D56FA51">
        <w:rPr>
          <w:rFonts w:ascii="Verdana" w:eastAsia="Verdana" w:hAnsi="Verdana" w:cs="Verdana"/>
          <w:sz w:val="20"/>
          <w:szCs w:val="20"/>
          <w:u w:val="single"/>
        </w:rPr>
        <w:t>State the importance of implementing and measuring sustainable best practices in events and exhibitions.</w:t>
      </w:r>
    </w:p>
    <w:p w14:paraId="504B3CA4" w14:textId="6FE2822D" w:rsidR="00036A33" w:rsidRPr="00743483" w:rsidRDefault="00036A33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lastRenderedPageBreak/>
        <w:t>5.5.5.7</w:t>
      </w:r>
      <w:r w:rsidR="00216095" w:rsidRPr="7D56FA51">
        <w:rPr>
          <w:rFonts w:ascii="Verdana" w:eastAsia="Verdana" w:hAnsi="Verdana" w:cs="Verdana"/>
          <w:sz w:val="20"/>
          <w:szCs w:val="20"/>
          <w:u w:val="single"/>
        </w:rPr>
        <w:t xml:space="preserve"> Explain the role of sustainable practices in promoting and executing environmental responsibility</w:t>
      </w:r>
    </w:p>
    <w:p w14:paraId="25D65420" w14:textId="016B25A8" w:rsidR="00E96788" w:rsidRPr="00371CBF" w:rsidRDefault="00E96788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5.5.6 Project management</w:t>
      </w:r>
    </w:p>
    <w:p w14:paraId="2A660786" w14:textId="0EBBA53D" w:rsidR="00E96788" w:rsidRPr="00300335" w:rsidRDefault="00E96788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descriptor:</w:t>
      </w:r>
    </w:p>
    <w:p w14:paraId="273B667D" w14:textId="5AD0AC14" w:rsidR="00E96788" w:rsidRPr="00266A9E" w:rsidRDefault="00E96788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</w:t>
      </w:r>
      <w:r w:rsidR="005F4905" w:rsidRPr="7D56FA51">
        <w:rPr>
          <w:rFonts w:ascii="Verdana" w:eastAsia="Verdana" w:hAnsi="Verdana" w:cs="Verdana"/>
          <w:sz w:val="20"/>
          <w:szCs w:val="20"/>
          <w:u w:val="single"/>
        </w:rPr>
        <w:t>6.8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 w:rsidR="009913B6" w:rsidRPr="7D56FA51">
        <w:rPr>
          <w:rFonts w:ascii="Verdana" w:eastAsia="Verdana" w:hAnsi="Verdana" w:cs="Verdana"/>
          <w:sz w:val="20"/>
          <w:szCs w:val="20"/>
          <w:u w:val="single"/>
        </w:rPr>
        <w:t>Establish a project communication plan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.</w:t>
      </w:r>
    </w:p>
    <w:p w14:paraId="2319B236" w14:textId="2BF65435" w:rsidR="0096642D" w:rsidRPr="0096642D" w:rsidRDefault="0096642D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5.5.8 Event design</w:t>
      </w:r>
    </w:p>
    <w:p w14:paraId="11633D77" w14:textId="0A81578B" w:rsidR="0096642D" w:rsidRPr="0096642D" w:rsidRDefault="0096642D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descriptors:</w:t>
      </w:r>
    </w:p>
    <w:p w14:paraId="177A2D63" w14:textId="028F2989" w:rsidR="0096642D" w:rsidRDefault="0096642D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5.5.8.1 </w:t>
      </w:r>
      <w:r w:rsidR="00261DAA" w:rsidRPr="7D56FA51">
        <w:rPr>
          <w:rFonts w:ascii="Verdana" w:eastAsia="Verdana" w:hAnsi="Verdana" w:cs="Verdana"/>
          <w:sz w:val="20"/>
          <w:szCs w:val="20"/>
        </w:rPr>
        <w:t xml:space="preserve">Determine requirements to carry out </w:t>
      </w:r>
      <w:r w:rsidR="00261DAA" w:rsidRPr="7D56FA51">
        <w:rPr>
          <w:rFonts w:ascii="Verdana" w:eastAsia="Verdana" w:hAnsi="Verdana" w:cs="Verdana"/>
          <w:strike/>
          <w:sz w:val="20"/>
          <w:szCs w:val="20"/>
        </w:rPr>
        <w:t>meeting or event</w:t>
      </w:r>
      <w:r w:rsidR="00261DAA" w:rsidRPr="7D56FA51">
        <w:rPr>
          <w:rFonts w:ascii="Verdana" w:eastAsia="Verdana" w:hAnsi="Verdana" w:cs="Verdana"/>
          <w:sz w:val="20"/>
          <w:szCs w:val="20"/>
        </w:rPr>
        <w:t xml:space="preserve"> </w:t>
      </w:r>
      <w:r w:rsidR="00261DAA" w:rsidRPr="7D56FA51">
        <w:rPr>
          <w:rFonts w:ascii="Verdana" w:eastAsia="Verdana" w:hAnsi="Verdana" w:cs="Verdana"/>
          <w:sz w:val="20"/>
          <w:szCs w:val="20"/>
          <w:u w:val="single"/>
        </w:rPr>
        <w:t>exhibition or event.</w:t>
      </w:r>
    </w:p>
    <w:p w14:paraId="2F40A671" w14:textId="5AB41BB4" w:rsidR="00261DAA" w:rsidRPr="006919B1" w:rsidRDefault="00261DAA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5.5.8.4 </w:t>
      </w:r>
      <w:r w:rsidR="00D05BF2" w:rsidRPr="7D56FA51">
        <w:rPr>
          <w:rFonts w:ascii="Verdana" w:eastAsia="Verdana" w:hAnsi="Verdana" w:cs="Verdana"/>
          <w:sz w:val="20"/>
          <w:szCs w:val="20"/>
        </w:rPr>
        <w:t xml:space="preserve">Identify educational </w:t>
      </w:r>
      <w:r w:rsidR="00D05BF2" w:rsidRPr="7D56FA51">
        <w:rPr>
          <w:rFonts w:ascii="Verdana" w:eastAsia="Verdana" w:hAnsi="Verdana" w:cs="Verdana"/>
          <w:strike/>
          <w:sz w:val="20"/>
          <w:szCs w:val="20"/>
        </w:rPr>
        <w:t xml:space="preserve">ways </w:t>
      </w:r>
      <w:r w:rsidR="00D05BF2" w:rsidRPr="7D56FA51">
        <w:rPr>
          <w:rFonts w:ascii="Verdana" w:eastAsia="Verdana" w:hAnsi="Verdana" w:cs="Verdana"/>
          <w:sz w:val="20"/>
          <w:szCs w:val="20"/>
          <w:u w:val="single"/>
        </w:rPr>
        <w:t>opportunities</w:t>
      </w:r>
      <w:r w:rsidR="00D05BF2" w:rsidRPr="7D56FA51">
        <w:rPr>
          <w:rFonts w:ascii="Verdana" w:eastAsia="Verdana" w:hAnsi="Verdana" w:cs="Verdana"/>
          <w:sz w:val="20"/>
          <w:szCs w:val="20"/>
        </w:rPr>
        <w:t xml:space="preserve"> </w:t>
      </w:r>
      <w:r w:rsidR="00D05BF2" w:rsidRPr="7D56FA51">
        <w:rPr>
          <w:rFonts w:ascii="Verdana" w:eastAsia="Verdana" w:hAnsi="Verdana" w:cs="Verdana"/>
          <w:strike/>
          <w:sz w:val="20"/>
          <w:szCs w:val="20"/>
        </w:rPr>
        <w:t>to foster adult education</w:t>
      </w:r>
      <w:r w:rsidR="00D05BF2" w:rsidRPr="7D56FA51">
        <w:rPr>
          <w:rFonts w:ascii="Verdana" w:eastAsia="Verdana" w:hAnsi="Verdana" w:cs="Verdana"/>
          <w:sz w:val="20"/>
          <w:szCs w:val="20"/>
        </w:rPr>
        <w:t xml:space="preserve"> in the </w:t>
      </w:r>
      <w:r w:rsidR="00D05BF2" w:rsidRPr="7D56FA51">
        <w:rPr>
          <w:rFonts w:ascii="Verdana" w:eastAsia="Verdana" w:hAnsi="Verdana" w:cs="Verdana"/>
          <w:sz w:val="20"/>
          <w:szCs w:val="20"/>
          <w:u w:val="single"/>
        </w:rPr>
        <w:t>exhibition or</w:t>
      </w:r>
      <w:r w:rsidR="00D05BF2" w:rsidRPr="7D56FA51">
        <w:rPr>
          <w:rFonts w:ascii="Verdana" w:eastAsia="Verdana" w:hAnsi="Verdana" w:cs="Verdana"/>
          <w:sz w:val="20"/>
          <w:szCs w:val="20"/>
        </w:rPr>
        <w:t xml:space="preserve"> event environment.</w:t>
      </w:r>
    </w:p>
    <w:p w14:paraId="2BD693E4" w14:textId="4A97AE11" w:rsidR="0096642D" w:rsidRPr="00300335" w:rsidRDefault="0096642D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</w:t>
      </w:r>
      <w:r w:rsidR="006919B1" w:rsidRPr="7D56FA51">
        <w:rPr>
          <w:rFonts w:ascii="Verdana" w:eastAsia="Verdana" w:hAnsi="Verdana" w:cs="Verdana"/>
          <w:sz w:val="20"/>
          <w:szCs w:val="20"/>
        </w:rPr>
        <w:t>s</w:t>
      </w:r>
      <w:r w:rsidRPr="7D56FA51">
        <w:rPr>
          <w:rFonts w:ascii="Verdana" w:eastAsia="Verdana" w:hAnsi="Verdana" w:cs="Verdana"/>
          <w:sz w:val="20"/>
          <w:szCs w:val="20"/>
        </w:rPr>
        <w:t>:</w:t>
      </w:r>
    </w:p>
    <w:p w14:paraId="274364A6" w14:textId="0728AA25" w:rsidR="00127BF9" w:rsidRPr="00127BF9" w:rsidRDefault="00127BF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5.5.8.5 Create educational strategy to enhance organization’s brand, attendee show floor experience or event.</w:t>
      </w:r>
    </w:p>
    <w:p w14:paraId="5F790C6B" w14:textId="62336F86" w:rsidR="00127BF9" w:rsidRPr="00127BF9" w:rsidRDefault="00127BF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5.5.8.6 Determine appropriate technology to enhance attendee learning and engagement. </w:t>
      </w:r>
    </w:p>
    <w:p w14:paraId="41DE5617" w14:textId="71AABA29" w:rsidR="00127BF9" w:rsidRPr="00127BF9" w:rsidRDefault="00127BF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5.5.8.7 Manage educational opportunities to foster attendee and exhibitor engagement.</w:t>
      </w:r>
    </w:p>
    <w:p w14:paraId="3EC5FC6F" w14:textId="7F7949D5" w:rsidR="00AC1D1C" w:rsidRPr="00371CBF" w:rsidRDefault="00AC1D1C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5.5.9 Floor plan development</w:t>
      </w:r>
    </w:p>
    <w:p w14:paraId="4C72155A" w14:textId="77777777" w:rsidR="00AC1D1C" w:rsidRPr="00371CBF" w:rsidRDefault="00AC1D1C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descriptor:</w:t>
      </w:r>
    </w:p>
    <w:p w14:paraId="4FA9EE2B" w14:textId="22F3981E" w:rsidR="00AC1D1C" w:rsidRPr="00C93849" w:rsidRDefault="00AC1D1C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5.5.9.1  </w:t>
      </w:r>
      <w:r w:rsidR="000B34F6" w:rsidRPr="7D56FA51">
        <w:rPr>
          <w:rFonts w:ascii="Verdana" w:eastAsia="Verdana" w:hAnsi="Verdana" w:cs="Verdana"/>
          <w:sz w:val="20"/>
          <w:szCs w:val="20"/>
        </w:rPr>
        <w:t xml:space="preserve">Identify primary factors necessary to create a functional and workable floor plan that meets the needs of the </w:t>
      </w:r>
      <w:r w:rsidR="000B34F6" w:rsidRPr="7D56FA51">
        <w:rPr>
          <w:rFonts w:ascii="Verdana" w:eastAsia="Verdana" w:hAnsi="Verdana" w:cs="Verdana"/>
          <w:sz w:val="20"/>
          <w:szCs w:val="20"/>
          <w:u w:val="single"/>
        </w:rPr>
        <w:t>exhibition</w:t>
      </w:r>
      <w:r w:rsidR="000B34F6" w:rsidRPr="7D56FA51">
        <w:rPr>
          <w:rFonts w:ascii="Verdana" w:eastAsia="Verdana" w:hAnsi="Verdana" w:cs="Verdana"/>
          <w:sz w:val="20"/>
          <w:szCs w:val="20"/>
        </w:rPr>
        <w:t>, target market</w:t>
      </w:r>
      <w:r w:rsidR="000B34F6" w:rsidRPr="7D56FA51">
        <w:rPr>
          <w:rFonts w:ascii="Verdana" w:eastAsia="Verdana" w:hAnsi="Verdana" w:cs="Verdana"/>
          <w:sz w:val="20"/>
          <w:szCs w:val="20"/>
          <w:u w:val="single"/>
        </w:rPr>
        <w:t>,</w:t>
      </w:r>
      <w:r w:rsidR="000B34F6" w:rsidRPr="7D56FA51">
        <w:rPr>
          <w:rFonts w:ascii="Verdana" w:eastAsia="Verdana" w:hAnsi="Verdana" w:cs="Verdana"/>
          <w:sz w:val="20"/>
          <w:szCs w:val="20"/>
        </w:rPr>
        <w:t xml:space="preserve"> and event management.</w:t>
      </w:r>
    </w:p>
    <w:p w14:paraId="2E747438" w14:textId="52D211A0" w:rsidR="00C93849" w:rsidRPr="00A872C6" w:rsidRDefault="00C9384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5.5.9.8 </w:t>
      </w:r>
      <w:r w:rsidR="00A872C6" w:rsidRPr="7D56FA51">
        <w:rPr>
          <w:rFonts w:ascii="Verdana" w:eastAsia="Verdana" w:hAnsi="Verdana" w:cs="Verdana"/>
          <w:sz w:val="20"/>
          <w:szCs w:val="20"/>
        </w:rPr>
        <w:t xml:space="preserve">Develop </w:t>
      </w:r>
      <w:r w:rsidR="00A872C6" w:rsidRPr="7D56FA51">
        <w:rPr>
          <w:rFonts w:ascii="Verdana" w:eastAsia="Verdana" w:hAnsi="Verdana" w:cs="Verdana"/>
          <w:sz w:val="20"/>
          <w:szCs w:val="20"/>
          <w:u w:val="single"/>
        </w:rPr>
        <w:t>a</w:t>
      </w:r>
      <w:r w:rsidR="00A872C6" w:rsidRPr="7D56FA51">
        <w:rPr>
          <w:rFonts w:ascii="Verdana" w:eastAsia="Verdana" w:hAnsi="Verdana" w:cs="Verdana"/>
          <w:sz w:val="20"/>
          <w:szCs w:val="20"/>
        </w:rPr>
        <w:t xml:space="preserve"> plan for managing movements of attendees, e.g., wayfinding.</w:t>
      </w:r>
    </w:p>
    <w:p w14:paraId="4522C49B" w14:textId="77777777" w:rsidR="00AC1D1C" w:rsidRPr="00300335" w:rsidRDefault="00AC1D1C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descriptor:</w:t>
      </w:r>
    </w:p>
    <w:p w14:paraId="7E0491F0" w14:textId="77777777" w:rsidR="00C93849" w:rsidRPr="00C93849" w:rsidRDefault="00AC1D1C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</w:t>
      </w:r>
      <w:r w:rsidR="000B34F6" w:rsidRPr="7D56FA51">
        <w:rPr>
          <w:rFonts w:ascii="Verdana" w:eastAsia="Verdana" w:hAnsi="Verdana" w:cs="Verdana"/>
          <w:sz w:val="20"/>
          <w:szCs w:val="20"/>
          <w:u w:val="single"/>
        </w:rPr>
        <w:t>9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.</w:t>
      </w:r>
      <w:r w:rsidR="000B34F6" w:rsidRPr="7D56FA51">
        <w:rPr>
          <w:rFonts w:ascii="Verdana" w:eastAsia="Verdana" w:hAnsi="Verdana" w:cs="Verdana"/>
          <w:sz w:val="20"/>
          <w:szCs w:val="20"/>
          <w:u w:val="single"/>
        </w:rPr>
        <w:t>2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 w:rsidR="00C93849" w:rsidRPr="7D56FA51">
        <w:rPr>
          <w:rFonts w:ascii="Verdana" w:eastAsia="Verdana" w:hAnsi="Verdana" w:cs="Verdana"/>
          <w:sz w:val="20"/>
          <w:szCs w:val="20"/>
          <w:u w:val="single"/>
        </w:rPr>
        <w:t xml:space="preserve">Evaluate past exhibition floor plan designs to identify ways to improve. </w:t>
      </w:r>
    </w:p>
    <w:p w14:paraId="05CCB4DC" w14:textId="02D316D6" w:rsidR="006972B8" w:rsidRPr="0096642D" w:rsidRDefault="006972B8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5.5.10 Housing and registration</w:t>
      </w:r>
    </w:p>
    <w:p w14:paraId="19431BD7" w14:textId="77777777" w:rsidR="006972B8" w:rsidRPr="0096642D" w:rsidRDefault="006972B8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descriptors:</w:t>
      </w:r>
    </w:p>
    <w:p w14:paraId="1B81EA5F" w14:textId="77777777" w:rsidR="00920819" w:rsidRPr="00920819" w:rsidRDefault="006972B8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5.5.10.2 </w:t>
      </w:r>
      <w:r w:rsidR="00920819" w:rsidRPr="7D56FA51">
        <w:rPr>
          <w:rFonts w:ascii="Verdana" w:eastAsia="Verdana" w:hAnsi="Verdana" w:cs="Verdana"/>
          <w:sz w:val="20"/>
          <w:szCs w:val="20"/>
        </w:rPr>
        <w:t xml:space="preserve">Explain the relationship between </w:t>
      </w:r>
      <w:r w:rsidR="00920819" w:rsidRPr="7D56FA51">
        <w:rPr>
          <w:rFonts w:ascii="Verdana" w:eastAsia="Verdana" w:hAnsi="Verdana" w:cs="Verdana"/>
          <w:sz w:val="20"/>
          <w:szCs w:val="20"/>
          <w:u w:val="single"/>
        </w:rPr>
        <w:t>exhibition/</w:t>
      </w:r>
      <w:r w:rsidR="00920819" w:rsidRPr="7D56FA51">
        <w:rPr>
          <w:rFonts w:ascii="Verdana" w:eastAsia="Verdana" w:hAnsi="Verdana" w:cs="Verdana"/>
          <w:sz w:val="20"/>
          <w:szCs w:val="20"/>
        </w:rPr>
        <w:t xml:space="preserve">event space and hotel </w:t>
      </w:r>
      <w:r w:rsidR="00920819" w:rsidRPr="7D56FA51">
        <w:rPr>
          <w:rFonts w:ascii="Verdana" w:eastAsia="Verdana" w:hAnsi="Verdana" w:cs="Verdana"/>
          <w:sz w:val="20"/>
          <w:szCs w:val="20"/>
          <w:u w:val="single"/>
        </w:rPr>
        <w:t>sleeping room</w:t>
      </w:r>
      <w:r w:rsidR="00920819" w:rsidRPr="7D56FA51">
        <w:rPr>
          <w:rFonts w:ascii="Verdana" w:eastAsia="Verdana" w:hAnsi="Verdana" w:cs="Verdana"/>
          <w:sz w:val="20"/>
          <w:szCs w:val="20"/>
        </w:rPr>
        <w:t xml:space="preserve"> blocks.</w:t>
      </w:r>
    </w:p>
    <w:p w14:paraId="3E8FB842" w14:textId="416CAD0F" w:rsidR="006972B8" w:rsidRPr="006A1F30" w:rsidRDefault="0092081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5.5.10.3</w:t>
      </w:r>
      <w:r w:rsidR="00D81938" w:rsidRPr="7D56FA51">
        <w:rPr>
          <w:rFonts w:ascii="Verdana" w:eastAsia="Verdana" w:hAnsi="Verdana" w:cs="Verdana"/>
          <w:sz w:val="20"/>
          <w:szCs w:val="20"/>
        </w:rPr>
        <w:t xml:space="preserve"> Demonstrate knowledge of the </w:t>
      </w:r>
      <w:r w:rsidR="00D81938" w:rsidRPr="7D56FA51">
        <w:rPr>
          <w:rFonts w:ascii="Verdana" w:eastAsia="Verdana" w:hAnsi="Verdana" w:cs="Verdana"/>
          <w:sz w:val="20"/>
          <w:szCs w:val="20"/>
          <w:u w:val="single"/>
        </w:rPr>
        <w:t>exhibition or</w:t>
      </w:r>
      <w:r w:rsidR="00D81938" w:rsidRPr="7D56FA51">
        <w:rPr>
          <w:rFonts w:ascii="Verdana" w:eastAsia="Verdana" w:hAnsi="Verdana" w:cs="Verdana"/>
          <w:sz w:val="20"/>
          <w:szCs w:val="20"/>
        </w:rPr>
        <w:t xml:space="preserve"> event’s financial and contractual commitments in order to secure room blocks.</w:t>
      </w:r>
    </w:p>
    <w:p w14:paraId="55123A40" w14:textId="77777777" w:rsidR="006972B8" w:rsidRPr="00300335" w:rsidRDefault="006972B8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descriptors:</w:t>
      </w:r>
    </w:p>
    <w:p w14:paraId="342A8E34" w14:textId="77777777" w:rsidR="00920103" w:rsidRPr="00920103" w:rsidRDefault="00D81938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5.5.10.4</w:t>
      </w:r>
      <w:r w:rsidR="006972B8" w:rsidRPr="7D56FA51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 w:rsidR="00920103" w:rsidRPr="7D56FA51">
        <w:rPr>
          <w:rFonts w:ascii="Verdana" w:eastAsia="Verdana" w:hAnsi="Verdana" w:cs="Verdana"/>
          <w:sz w:val="20"/>
          <w:szCs w:val="20"/>
          <w:u w:val="single"/>
        </w:rPr>
        <w:t>Manage sleeping room blocks.</w:t>
      </w:r>
    </w:p>
    <w:p w14:paraId="0A8E5872" w14:textId="77777777" w:rsidR="00977C28" w:rsidRPr="00977C28" w:rsidRDefault="00920103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5.5.10.6</w:t>
      </w:r>
      <w:r w:rsidR="00977C28" w:rsidRPr="7D56FA51">
        <w:rPr>
          <w:rFonts w:ascii="Verdana" w:eastAsia="Verdana" w:hAnsi="Verdana" w:cs="Verdana"/>
          <w:sz w:val="20"/>
          <w:szCs w:val="20"/>
          <w:u w:val="single"/>
        </w:rPr>
        <w:t xml:space="preserve"> Establish policies and procedures for registration and housing processes</w:t>
      </w:r>
    </w:p>
    <w:p w14:paraId="26ADA7CB" w14:textId="77777777" w:rsidR="007D3190" w:rsidRDefault="00977C28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5.5.10.8</w:t>
      </w:r>
      <w:r w:rsidR="007D3190" w:rsidRPr="7D56FA51">
        <w:rPr>
          <w:rFonts w:ascii="Verdana" w:eastAsia="Verdana" w:hAnsi="Verdana" w:cs="Verdana"/>
          <w:sz w:val="20"/>
          <w:szCs w:val="20"/>
          <w:u w:val="single"/>
        </w:rPr>
        <w:t xml:space="preserve"> Create a technology strategy that links registration, housing, and exhibition/event lead generation.</w:t>
      </w:r>
    </w:p>
    <w:p w14:paraId="64D1B80A" w14:textId="3073E1A0" w:rsidR="00097B83" w:rsidRPr="0096642D" w:rsidRDefault="00097B83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5.5.11 Marketing</w:t>
      </w:r>
    </w:p>
    <w:p w14:paraId="5C8E42DB" w14:textId="77777777" w:rsidR="00097B83" w:rsidRPr="0096642D" w:rsidRDefault="00097B83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descriptors:</w:t>
      </w:r>
    </w:p>
    <w:p w14:paraId="3216B083" w14:textId="23398E14" w:rsidR="00097B83" w:rsidRDefault="00097B83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5.5.1</w:t>
      </w:r>
      <w:r w:rsidR="00045AEC" w:rsidRPr="7D56FA51">
        <w:rPr>
          <w:rFonts w:ascii="Verdana" w:eastAsia="Verdana" w:hAnsi="Verdana" w:cs="Verdana"/>
          <w:sz w:val="20"/>
          <w:szCs w:val="20"/>
        </w:rPr>
        <w:t>1</w:t>
      </w:r>
      <w:r w:rsidRPr="7D56FA51">
        <w:rPr>
          <w:rFonts w:ascii="Verdana" w:eastAsia="Verdana" w:hAnsi="Verdana" w:cs="Verdana"/>
          <w:sz w:val="20"/>
          <w:szCs w:val="20"/>
        </w:rPr>
        <w:t>.</w:t>
      </w:r>
      <w:r w:rsidR="00045AEC" w:rsidRPr="7D56FA51">
        <w:rPr>
          <w:rFonts w:ascii="Verdana" w:eastAsia="Verdana" w:hAnsi="Verdana" w:cs="Verdana"/>
          <w:sz w:val="20"/>
          <w:szCs w:val="20"/>
        </w:rPr>
        <w:t>1</w:t>
      </w:r>
      <w:r w:rsidRPr="7D56FA51">
        <w:rPr>
          <w:rFonts w:ascii="Verdana" w:eastAsia="Verdana" w:hAnsi="Verdana" w:cs="Verdana"/>
          <w:sz w:val="20"/>
          <w:szCs w:val="20"/>
        </w:rPr>
        <w:t>2</w:t>
      </w:r>
      <w:r w:rsidR="00045AEC" w:rsidRPr="7D56FA51">
        <w:rPr>
          <w:rFonts w:ascii="Verdana" w:eastAsia="Verdana" w:hAnsi="Verdana" w:cs="Verdana"/>
          <w:sz w:val="20"/>
          <w:szCs w:val="20"/>
        </w:rPr>
        <w:t xml:space="preserve"> </w:t>
      </w:r>
      <w:r w:rsidR="00C874AD" w:rsidRPr="7D56FA51">
        <w:rPr>
          <w:rFonts w:ascii="Verdana" w:eastAsia="Verdana" w:hAnsi="Verdana" w:cs="Verdana"/>
          <w:sz w:val="20"/>
          <w:szCs w:val="20"/>
        </w:rPr>
        <w:t xml:space="preserve">Contribute to public relations </w:t>
      </w:r>
      <w:r w:rsidR="00C874AD" w:rsidRPr="7D56FA51">
        <w:rPr>
          <w:rFonts w:ascii="Verdana" w:eastAsia="Verdana" w:hAnsi="Verdana" w:cs="Verdana"/>
          <w:sz w:val="20"/>
          <w:szCs w:val="20"/>
          <w:u w:val="single"/>
        </w:rPr>
        <w:t>and media</w:t>
      </w:r>
      <w:r w:rsidR="00C874AD" w:rsidRPr="7D56FA51">
        <w:rPr>
          <w:rFonts w:ascii="Verdana" w:eastAsia="Verdana" w:hAnsi="Verdana" w:cs="Verdana"/>
          <w:sz w:val="20"/>
          <w:szCs w:val="20"/>
        </w:rPr>
        <w:t xml:space="preserve"> activities.</w:t>
      </w:r>
    </w:p>
    <w:p w14:paraId="5FB96262" w14:textId="5E806196" w:rsidR="00C874AD" w:rsidRDefault="00C874AD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Deleted descriptor:</w:t>
      </w:r>
    </w:p>
    <w:p w14:paraId="13A723D0" w14:textId="61EFE125" w:rsidR="00C874AD" w:rsidRPr="00E43ACA" w:rsidRDefault="00E43ACA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5.5.11.11 Manage meeting or even merchandise.</w:t>
      </w:r>
    </w:p>
    <w:p w14:paraId="2B7E6A02" w14:textId="77777777" w:rsidR="00097B83" w:rsidRPr="00300335" w:rsidRDefault="00097B83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descriptors:</w:t>
      </w:r>
    </w:p>
    <w:p w14:paraId="2BB58F17" w14:textId="463E3D36" w:rsidR="00097B83" w:rsidRPr="008E0E29" w:rsidRDefault="00097B83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</w:t>
      </w:r>
      <w:r w:rsidR="00E43ACA" w:rsidRPr="7D56FA51">
        <w:rPr>
          <w:rFonts w:ascii="Verdana" w:eastAsia="Verdana" w:hAnsi="Verdana" w:cs="Verdana"/>
          <w:sz w:val="20"/>
          <w:szCs w:val="20"/>
          <w:u w:val="single"/>
        </w:rPr>
        <w:t>1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.4 </w:t>
      </w:r>
      <w:r w:rsidR="008E0E29" w:rsidRPr="7D56FA51">
        <w:rPr>
          <w:rFonts w:ascii="Verdana" w:eastAsia="Verdana" w:hAnsi="Verdana" w:cs="Verdana"/>
          <w:sz w:val="20"/>
          <w:szCs w:val="20"/>
          <w:u w:val="single"/>
        </w:rPr>
        <w:t>Develop a marketing plan.</w:t>
      </w:r>
    </w:p>
    <w:p w14:paraId="7197BA44" w14:textId="56ED1449" w:rsidR="00097B83" w:rsidRPr="00036827" w:rsidRDefault="00097B83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</w:t>
      </w:r>
      <w:r w:rsidR="001257F3" w:rsidRPr="7D56FA51">
        <w:rPr>
          <w:rFonts w:ascii="Verdana" w:eastAsia="Verdana" w:hAnsi="Verdana" w:cs="Verdana"/>
          <w:sz w:val="20"/>
          <w:szCs w:val="20"/>
          <w:u w:val="single"/>
        </w:rPr>
        <w:t>1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.</w:t>
      </w:r>
      <w:r w:rsidR="001257F3" w:rsidRPr="7D56FA51">
        <w:rPr>
          <w:rFonts w:ascii="Verdana" w:eastAsia="Verdana" w:hAnsi="Verdana" w:cs="Verdana"/>
          <w:sz w:val="20"/>
          <w:szCs w:val="20"/>
          <w:u w:val="single"/>
        </w:rPr>
        <w:t>7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 w:rsidR="001257F3" w:rsidRPr="7D56FA51">
        <w:rPr>
          <w:rFonts w:ascii="Verdana" w:eastAsia="Verdana" w:hAnsi="Verdana" w:cs="Verdana"/>
          <w:sz w:val="20"/>
          <w:szCs w:val="20"/>
          <w:u w:val="single"/>
        </w:rPr>
        <w:t>Manage a communication and public relations plan.</w:t>
      </w:r>
    </w:p>
    <w:p w14:paraId="561193EE" w14:textId="3BFC4F37" w:rsidR="00036827" w:rsidRPr="0096642D" w:rsidRDefault="00036827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5.5.12 Sales</w:t>
      </w:r>
    </w:p>
    <w:p w14:paraId="7B64E740" w14:textId="77777777" w:rsidR="00036827" w:rsidRPr="0096642D" w:rsidRDefault="00036827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lastRenderedPageBreak/>
        <w:t>Edited descriptors:</w:t>
      </w:r>
    </w:p>
    <w:p w14:paraId="2FE1045F" w14:textId="77777777" w:rsidR="00F7691B" w:rsidRPr="00F7691B" w:rsidRDefault="00036827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5.5.12.1 </w:t>
      </w:r>
      <w:r w:rsidR="00F7691B" w:rsidRPr="7D56FA51">
        <w:rPr>
          <w:rFonts w:ascii="Verdana" w:eastAsia="Verdana" w:hAnsi="Verdana" w:cs="Verdana"/>
          <w:sz w:val="20"/>
          <w:szCs w:val="20"/>
        </w:rPr>
        <w:t xml:space="preserve">Describe the development of an effective sales plan with accompanying goals and strategies, including a unique selling proposition (USP) for an </w:t>
      </w:r>
      <w:r w:rsidR="00F7691B" w:rsidRPr="7D56FA51">
        <w:rPr>
          <w:rFonts w:ascii="Verdana" w:eastAsia="Verdana" w:hAnsi="Verdana" w:cs="Verdana"/>
          <w:sz w:val="20"/>
          <w:szCs w:val="20"/>
          <w:u w:val="single"/>
        </w:rPr>
        <w:t>exhibition or</w:t>
      </w:r>
      <w:r w:rsidR="00F7691B" w:rsidRPr="7D56FA51">
        <w:rPr>
          <w:rFonts w:ascii="Verdana" w:eastAsia="Verdana" w:hAnsi="Verdana" w:cs="Verdana"/>
          <w:sz w:val="20"/>
          <w:szCs w:val="20"/>
        </w:rPr>
        <w:t xml:space="preserve"> event.</w:t>
      </w:r>
    </w:p>
    <w:p w14:paraId="690881A0" w14:textId="548B3BC8" w:rsidR="00036827" w:rsidRPr="0039146B" w:rsidRDefault="0039146B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5.5.12.7 Identify the key steps in the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exhibition booth</w:t>
      </w:r>
      <w:r w:rsidRPr="7D56FA51">
        <w:rPr>
          <w:rFonts w:ascii="Verdana" w:eastAsia="Verdana" w:hAnsi="Verdana" w:cs="Verdana"/>
          <w:sz w:val="20"/>
          <w:szCs w:val="20"/>
        </w:rPr>
        <w:t xml:space="preserve"> sales cycle.</w:t>
      </w:r>
    </w:p>
    <w:p w14:paraId="71581127" w14:textId="77777777" w:rsidR="00036827" w:rsidRPr="00300335" w:rsidRDefault="00036827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descriptors:</w:t>
      </w:r>
    </w:p>
    <w:p w14:paraId="36E9DADC" w14:textId="2F1DEC43" w:rsidR="00F0533C" w:rsidRPr="00F0533C" w:rsidRDefault="00346E62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5.5.12.2 </w:t>
      </w:r>
      <w:r w:rsidR="00F0533C" w:rsidRPr="7D56FA51">
        <w:rPr>
          <w:rFonts w:ascii="Verdana" w:eastAsia="Verdana" w:hAnsi="Verdana" w:cs="Verdana"/>
          <w:sz w:val="20"/>
          <w:szCs w:val="20"/>
          <w:u w:val="single"/>
        </w:rPr>
        <w:t>Create an exhibition sales strategy.</w:t>
      </w:r>
    </w:p>
    <w:p w14:paraId="447E00FD" w14:textId="5286D64B" w:rsidR="00F0533C" w:rsidRPr="00F0533C" w:rsidRDefault="00346E62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5.5.12.3 </w:t>
      </w:r>
      <w:r w:rsidR="00F0533C" w:rsidRPr="7D56FA51">
        <w:rPr>
          <w:rFonts w:ascii="Verdana" w:eastAsia="Verdana" w:hAnsi="Verdana" w:cs="Verdana"/>
          <w:sz w:val="20"/>
          <w:szCs w:val="20"/>
          <w:u w:val="single"/>
        </w:rPr>
        <w:t>Identify partnership and sponsorship opportunities that align with exhibition strategy and goals.</w:t>
      </w:r>
    </w:p>
    <w:p w14:paraId="30F8C64C" w14:textId="0ABFD01E" w:rsidR="00F0533C" w:rsidRDefault="00346E62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5.5.12.4 </w:t>
      </w:r>
      <w:r w:rsidR="00F0533C" w:rsidRPr="7D56FA51">
        <w:rPr>
          <w:rFonts w:ascii="Verdana" w:eastAsia="Verdana" w:hAnsi="Verdana" w:cs="Verdana"/>
          <w:sz w:val="20"/>
          <w:szCs w:val="20"/>
          <w:u w:val="single"/>
        </w:rPr>
        <w:t>Develop exhibitor prospectus.</w:t>
      </w:r>
    </w:p>
    <w:p w14:paraId="1AA10061" w14:textId="791FB3DB" w:rsidR="00346E62" w:rsidRDefault="00346E62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5.5.12.8</w:t>
      </w:r>
      <w:r>
        <w:tab/>
      </w:r>
      <w:r w:rsidR="00FF74C8" w:rsidRPr="7D56FA51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Evaluate key sales performance metrics and milestones.</w:t>
      </w:r>
    </w:p>
    <w:p w14:paraId="558386B9" w14:textId="50B2774F" w:rsidR="002C6F7E" w:rsidRPr="002C6F7E" w:rsidRDefault="002C6F7E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i/>
          <w:iCs/>
          <w:sz w:val="20"/>
          <w:szCs w:val="20"/>
        </w:rPr>
        <w:t>5.5.13 Site selection</w:t>
      </w:r>
    </w:p>
    <w:p w14:paraId="6A9D6268" w14:textId="48635817" w:rsidR="002C6F7E" w:rsidRPr="0096642D" w:rsidRDefault="002C6F7E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descriptor:</w:t>
      </w:r>
    </w:p>
    <w:p w14:paraId="255F5D67" w14:textId="77777777" w:rsidR="00182009" w:rsidRPr="00182009" w:rsidRDefault="002C6F7E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5.5.13.1 </w:t>
      </w:r>
      <w:r w:rsidR="00182009" w:rsidRPr="7D56FA51">
        <w:rPr>
          <w:rFonts w:ascii="Verdana" w:eastAsia="Verdana" w:hAnsi="Verdana" w:cs="Verdana"/>
          <w:sz w:val="20"/>
          <w:szCs w:val="20"/>
        </w:rPr>
        <w:t xml:space="preserve">Differentiate between the types of facilities that host </w:t>
      </w:r>
      <w:r w:rsidR="00182009" w:rsidRPr="7D56FA51">
        <w:rPr>
          <w:rFonts w:ascii="Verdana" w:eastAsia="Verdana" w:hAnsi="Verdana" w:cs="Verdana"/>
          <w:sz w:val="20"/>
          <w:szCs w:val="20"/>
          <w:u w:val="single"/>
        </w:rPr>
        <w:t xml:space="preserve">exhibitions and </w:t>
      </w:r>
      <w:r w:rsidR="00182009" w:rsidRPr="7D56FA51">
        <w:rPr>
          <w:rFonts w:ascii="Verdana" w:eastAsia="Verdana" w:hAnsi="Verdana" w:cs="Verdana"/>
          <w:sz w:val="20"/>
          <w:szCs w:val="20"/>
        </w:rPr>
        <w:t>events.</w:t>
      </w:r>
    </w:p>
    <w:p w14:paraId="568CE80D" w14:textId="75417488" w:rsidR="00E00D4B" w:rsidRPr="00300335" w:rsidRDefault="00E00D4B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i/>
          <w:iCs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Edited title of 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>5.5.14 Event</w:t>
      </w:r>
      <w:r w:rsidRPr="7D56FA51">
        <w:rPr>
          <w:rFonts w:ascii="Verdana" w:eastAsia="Verdana" w:hAnsi="Verdana" w:cs="Verdana"/>
          <w:i/>
          <w:iCs/>
          <w:sz w:val="20"/>
          <w:szCs w:val="20"/>
          <w:u w:val="single"/>
        </w:rPr>
        <w:t>/Exhibition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 operations</w:t>
      </w:r>
    </w:p>
    <w:p w14:paraId="32D51828" w14:textId="7F96A7E4" w:rsidR="002C6F7E" w:rsidRDefault="00E00D4B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Edited descriptors:</w:t>
      </w:r>
    </w:p>
    <w:p w14:paraId="79357919" w14:textId="0CD317CB" w:rsidR="00E00D4B" w:rsidRPr="005310F9" w:rsidRDefault="00BD2678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5.5.14.1</w:t>
      </w:r>
      <w:r w:rsidR="00041929" w:rsidRPr="7D56FA51">
        <w:rPr>
          <w:rFonts w:ascii="Verdana" w:eastAsia="Verdana" w:hAnsi="Verdana" w:cs="Verdana"/>
          <w:sz w:val="20"/>
          <w:szCs w:val="20"/>
        </w:rPr>
        <w:t xml:space="preserve"> Explain the roles of an exhibit company, </w:t>
      </w:r>
      <w:r w:rsidR="00041929" w:rsidRPr="7D56FA51">
        <w:rPr>
          <w:rFonts w:ascii="Verdana" w:eastAsia="Verdana" w:hAnsi="Verdana" w:cs="Verdana"/>
          <w:sz w:val="20"/>
          <w:szCs w:val="20"/>
          <w:u w:val="single"/>
        </w:rPr>
        <w:t>exhibition service contractors</w:t>
      </w:r>
      <w:r w:rsidR="00041929" w:rsidRPr="7D56FA51">
        <w:rPr>
          <w:rFonts w:ascii="Verdana" w:eastAsia="Verdana" w:hAnsi="Verdana" w:cs="Verdana"/>
          <w:sz w:val="20"/>
          <w:szCs w:val="20"/>
        </w:rPr>
        <w:t>, a destination management company (DMC), and an A/V supplier.</w:t>
      </w:r>
    </w:p>
    <w:p w14:paraId="43A45B7D" w14:textId="77777777" w:rsidR="005310F9" w:rsidRPr="005310F9" w:rsidRDefault="00BD2678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5.5.14.2</w:t>
      </w:r>
      <w:r w:rsidR="005310F9" w:rsidRPr="7D56FA51">
        <w:rPr>
          <w:rFonts w:ascii="Verdana" w:eastAsia="Verdana" w:hAnsi="Verdana" w:cs="Verdana"/>
          <w:sz w:val="20"/>
          <w:szCs w:val="20"/>
        </w:rPr>
        <w:t xml:space="preserve"> Develop a plan to manage on-site </w:t>
      </w:r>
      <w:r w:rsidR="005310F9" w:rsidRPr="7D56FA51">
        <w:rPr>
          <w:rFonts w:ascii="Verdana" w:eastAsia="Verdana" w:hAnsi="Verdana" w:cs="Verdana"/>
          <w:sz w:val="20"/>
          <w:szCs w:val="20"/>
          <w:u w:val="single"/>
        </w:rPr>
        <w:t>exhibition/</w:t>
      </w:r>
      <w:r w:rsidR="005310F9" w:rsidRPr="7D56FA51">
        <w:rPr>
          <w:rFonts w:ascii="Verdana" w:eastAsia="Verdana" w:hAnsi="Verdana" w:cs="Verdana"/>
          <w:sz w:val="20"/>
          <w:szCs w:val="20"/>
        </w:rPr>
        <w:t>event operations.</w:t>
      </w:r>
    </w:p>
    <w:p w14:paraId="4B2F8213" w14:textId="40374987" w:rsidR="00BD2678" w:rsidRDefault="00B32A09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Added descriptors:</w:t>
      </w:r>
    </w:p>
    <w:p w14:paraId="4549B2B8" w14:textId="376F6C5E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5.5.14.7 Explain the process for shipping an exhibit booth to the exhibition.</w:t>
      </w:r>
    </w:p>
    <w:p w14:paraId="375A0440" w14:textId="577B5B0B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 xml:space="preserve">5.5.14.8 Identify shipping freight contractors. </w:t>
      </w:r>
    </w:p>
    <w:p w14:paraId="1361E910" w14:textId="62C3C826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5.5.14.9 Determine strategies for food and beverage offering to include concessions, and catered events.</w:t>
      </w:r>
    </w:p>
    <w:p w14:paraId="2E36CE2D" w14:textId="3EF8E781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5.5.14.10 Determine menus, types of food service, and placement of food and beverage on the exhibition show floor or event.</w:t>
      </w:r>
    </w:p>
    <w:p w14:paraId="07905324" w14:textId="2B78C118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5.5.14.11 Manage service and risk of offering alcohol at the exhibition or event.</w:t>
      </w:r>
    </w:p>
    <w:p w14:paraId="46D247CC" w14:textId="7FBED189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5.5.14.12 Identify shipping freight contractors.</w:t>
      </w:r>
    </w:p>
    <w:p w14:paraId="0C192E09" w14:textId="62C0152C" w:rsidR="00584CB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5.5.14.13 Ensure compliance with shipping regulations based on the country of origin and destination for exhibition or event.</w:t>
      </w:r>
    </w:p>
    <w:p w14:paraId="0FAC84FB" w14:textId="68A5C4A9" w:rsidR="00B32A09" w:rsidRPr="00E02653" w:rsidRDefault="00584CB9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5.5.14.14 Coordinate the audiovisual on-site logistics.</w:t>
      </w:r>
    </w:p>
    <w:p w14:paraId="2CE4F6EA" w14:textId="247D9523" w:rsidR="00371CBF" w:rsidRPr="00811655" w:rsidRDefault="00E02653" w:rsidP="7D56FA51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>Removed</w:t>
      </w:r>
      <w:r w:rsidR="00E05AD1" w:rsidRPr="7D56FA51">
        <w:rPr>
          <w:rFonts w:ascii="Verdana" w:eastAsia="Verdana" w:hAnsi="Verdana" w:cs="Verdana"/>
          <w:sz w:val="20"/>
          <w:szCs w:val="20"/>
        </w:rPr>
        <w:t xml:space="preserve"> Content Areas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 5.5.15 Strategic planning</w:t>
      </w:r>
      <w:r w:rsidR="00E05AD1"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, 5.5.16 Financial management, 5.5.17 Event design, 5.5.18 Marketing plan, 5.5.19 Site selection 5.5.20 Event operations </w:t>
      </w:r>
      <w:r w:rsidR="00E05AD1" w:rsidRPr="7D56FA51">
        <w:rPr>
          <w:rFonts w:ascii="Verdana" w:eastAsia="Verdana" w:hAnsi="Verdana" w:cs="Verdana"/>
          <w:sz w:val="20"/>
          <w:szCs w:val="20"/>
        </w:rPr>
        <w:t xml:space="preserve">as content areas were </w:t>
      </w:r>
      <w:r w:rsidR="00532006" w:rsidRPr="7D56FA51">
        <w:rPr>
          <w:rFonts w:ascii="Verdana" w:eastAsia="Verdana" w:hAnsi="Verdana" w:cs="Verdana"/>
          <w:sz w:val="20"/>
          <w:szCs w:val="20"/>
        </w:rPr>
        <w:t>included in areas above.</w:t>
      </w:r>
    </w:p>
    <w:p w14:paraId="1EED35F9" w14:textId="6017C0F3" w:rsidR="00811655" w:rsidRPr="00811655" w:rsidRDefault="00811655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5.5.15 Strategic planning</w:t>
      </w:r>
    </w:p>
    <w:p w14:paraId="0D3C5FD6" w14:textId="16DF29BE" w:rsidR="00811655" w:rsidRPr="00811655" w:rsidRDefault="00062D8D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5.5.15.1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Applicable legislation and regulatory requirements, such as:</w:t>
      </w:r>
    </w:p>
    <w:p w14:paraId="60354811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Environmental</w:t>
      </w:r>
    </w:p>
    <w:p w14:paraId="771A9E45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Local zoning</w:t>
      </w:r>
    </w:p>
    <w:p w14:paraId="5336C50F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Human rights</w:t>
      </w:r>
    </w:p>
    <w:p w14:paraId="7732C45C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Health and safety</w:t>
      </w:r>
    </w:p>
    <w:p w14:paraId="71A3FD8C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Labor</w:t>
      </w:r>
    </w:p>
    <w:p w14:paraId="3B42D514" w14:textId="34A5071F" w:rsidR="00811655" w:rsidRPr="00811655" w:rsidRDefault="00062D8D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5.5.15.2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Authorities, agencies, and governing bodies that preside over specific activities</w:t>
      </w:r>
    </w:p>
    <w:p w14:paraId="0DF5256E" w14:textId="530A6E33" w:rsidR="00811655" w:rsidRPr="00811655" w:rsidRDefault="00062D8D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5.5.15.3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Knowledge of target markets and attendee profile, such as:</w:t>
      </w:r>
    </w:p>
    <w:p w14:paraId="10A9932D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lastRenderedPageBreak/>
        <w:t>Attendees</w:t>
      </w:r>
    </w:p>
    <w:p w14:paraId="547FF140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Exhibitors</w:t>
      </w:r>
    </w:p>
    <w:p w14:paraId="4B56FE2A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Sponsors and advertisers</w:t>
      </w:r>
    </w:p>
    <w:p w14:paraId="636169E5" w14:textId="64130AE1" w:rsidR="00811655" w:rsidRPr="00811655" w:rsidRDefault="00062D8D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5.5.15.4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Methods and principles of evaluation</w:t>
      </w:r>
    </w:p>
    <w:p w14:paraId="2B2871D3" w14:textId="7B94370C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5.5.15.5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 xml:space="preserve">Risk management strategies and techniques </w:t>
      </w:r>
    </w:p>
    <w:p w14:paraId="49A37A40" w14:textId="348C7211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5.5.15.6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Program sequencing tools, e.g., flow charts, Gantt charts</w:t>
      </w:r>
    </w:p>
    <w:p w14:paraId="1F95D7D9" w14:textId="253CE605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5.5.15.7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Tools or resources for financial planning, e.g., spreadsheets</w:t>
      </w:r>
    </w:p>
    <w:p w14:paraId="52865734" w14:textId="4F2500D8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5.5.15.8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Tools or resources available for meeting or event planning, e.g., software</w:t>
      </w:r>
    </w:p>
    <w:p w14:paraId="06CC48A6" w14:textId="2ECB8D43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5.5.15.9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Types of financial information required for strategic plan</w:t>
      </w:r>
    </w:p>
    <w:p w14:paraId="660BCB37" w14:textId="63664CDB" w:rsidR="00811655" w:rsidRPr="00811655" w:rsidRDefault="00532006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5.5.16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Financial management</w:t>
      </w:r>
    </w:p>
    <w:p w14:paraId="6D7FDEAF" w14:textId="4F63183F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5.5.16.1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Components of legal contracts</w:t>
      </w:r>
    </w:p>
    <w:p w14:paraId="5D8EDA61" w14:textId="4EB0624B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5.5.16.2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Cost/benefit analysis</w:t>
      </w:r>
    </w:p>
    <w:p w14:paraId="4C5CB05A" w14:textId="716068F7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5.5.16.3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Foreign currency implications</w:t>
      </w:r>
    </w:p>
    <w:p w14:paraId="1AE642DE" w14:textId="782EE1B0" w:rsidR="00811655" w:rsidRPr="00811655" w:rsidRDefault="00532006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5.5.17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Event design</w:t>
      </w:r>
    </w:p>
    <w:p w14:paraId="0E9FEDC8" w14:textId="6085E303" w:rsidR="00811655" w:rsidRPr="00811655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5.5.17.1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Current trends in event design</w:t>
      </w:r>
    </w:p>
    <w:p w14:paraId="3EE30F6C" w14:textId="0188A3AB" w:rsidR="00811655" w:rsidRPr="00532006" w:rsidRDefault="00532006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5.5.17.2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Design concepts of meetings or events, e.g., learning formats</w:t>
      </w:r>
    </w:p>
    <w:p w14:paraId="27D3740F" w14:textId="5F75B02F" w:rsidR="00811655" w:rsidRPr="00811655" w:rsidRDefault="00CE63CB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5.5.17.3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Site layout design:</w:t>
      </w:r>
    </w:p>
    <w:p w14:paraId="76182469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Structures</w:t>
      </w:r>
    </w:p>
    <w:p w14:paraId="1739BC7E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Facilities</w:t>
      </w:r>
    </w:p>
    <w:p w14:paraId="1D00FA6D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Services</w:t>
      </w:r>
    </w:p>
    <w:p w14:paraId="4993FA78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Exhibit space</w:t>
      </w:r>
    </w:p>
    <w:p w14:paraId="4CFCA363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Attractions</w:t>
      </w:r>
    </w:p>
    <w:p w14:paraId="1314E5FC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Human and vehicular traffic flow</w:t>
      </w:r>
    </w:p>
    <w:p w14:paraId="23C79FEF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Environmental implications</w:t>
      </w:r>
    </w:p>
    <w:p w14:paraId="3C4F4DD2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Best use of resources</w:t>
      </w:r>
    </w:p>
    <w:p w14:paraId="49693B65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Security</w:t>
      </w:r>
    </w:p>
    <w:p w14:paraId="65185DD1" w14:textId="4BB30504" w:rsidR="00811655" w:rsidRPr="00811655" w:rsidRDefault="00CE63CB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Marketing plan</w:t>
      </w:r>
    </w:p>
    <w:p w14:paraId="72D409BE" w14:textId="251CAC42" w:rsidR="00811655" w:rsidRPr="00811655" w:rsidRDefault="00CE63CB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5.5.18.1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Marketplace complications</w:t>
      </w:r>
    </w:p>
    <w:p w14:paraId="4B86B0AA" w14:textId="6423F67A" w:rsidR="00811655" w:rsidRPr="00811655" w:rsidRDefault="00CE63CB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5.5.18.</w:t>
      </w:r>
      <w:r w:rsidR="008329B5" w:rsidRPr="7D56FA51">
        <w:rPr>
          <w:rFonts w:ascii="Verdana" w:eastAsia="Verdana" w:hAnsi="Verdana" w:cs="Verdana"/>
          <w:strike/>
          <w:sz w:val="20"/>
          <w:szCs w:val="20"/>
        </w:rPr>
        <w:t>2</w:t>
      </w:r>
      <w:r w:rsidRPr="7D56FA51">
        <w:rPr>
          <w:rFonts w:ascii="Verdana" w:eastAsia="Verdana" w:hAnsi="Verdana" w:cs="Verdana"/>
          <w:strike/>
          <w:sz w:val="20"/>
          <w:szCs w:val="20"/>
        </w:rPr>
        <w:t xml:space="preserve">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Marketplace opportunities</w:t>
      </w:r>
    </w:p>
    <w:p w14:paraId="0934404E" w14:textId="4C7648FD" w:rsidR="00811655" w:rsidRPr="00811655" w:rsidRDefault="008329B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5.5.18.3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Departmental reports/productivity goals</w:t>
      </w:r>
    </w:p>
    <w:p w14:paraId="34939BF2" w14:textId="17E6A9B2" w:rsidR="00811655" w:rsidRPr="00811655" w:rsidRDefault="008329B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5.5.18.4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Strategies</w:t>
      </w:r>
    </w:p>
    <w:p w14:paraId="1DD261D1" w14:textId="767A0801" w:rsidR="00811655" w:rsidRPr="00811655" w:rsidRDefault="008329B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5.5.18.5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Target audiences</w:t>
      </w:r>
    </w:p>
    <w:p w14:paraId="2AFF4CAB" w14:textId="797094F8" w:rsidR="00811655" w:rsidRPr="00811655" w:rsidRDefault="008329B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5.5.18.6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Tactics</w:t>
      </w:r>
    </w:p>
    <w:p w14:paraId="1F2D0960" w14:textId="5132CB8F" w:rsidR="00811655" w:rsidRPr="00811655" w:rsidRDefault="008329B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5.5.18.7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Calendar</w:t>
      </w:r>
    </w:p>
    <w:p w14:paraId="1DCD65C5" w14:textId="458FA689" w:rsidR="00811655" w:rsidRPr="00811655" w:rsidRDefault="008329B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5.5.18.8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 xml:space="preserve">Budget </w:t>
      </w:r>
    </w:p>
    <w:p w14:paraId="6BC5EB63" w14:textId="1369CB80" w:rsidR="00811655" w:rsidRPr="00811655" w:rsidRDefault="00337B45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5.5.19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Site selection</w:t>
      </w:r>
    </w:p>
    <w:p w14:paraId="22E43758" w14:textId="0EECAFAD" w:rsidR="00811655" w:rsidRPr="00811655" w:rsidRDefault="00337B4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5.5.19.1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Site considerations:</w:t>
      </w:r>
    </w:p>
    <w:p w14:paraId="282BE08B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Accessibility</w:t>
      </w:r>
    </w:p>
    <w:p w14:paraId="36520977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Washrooms</w:t>
      </w:r>
    </w:p>
    <w:p w14:paraId="0441F353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Obstructions</w:t>
      </w:r>
    </w:p>
    <w:p w14:paraId="71206980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Capacity limits</w:t>
      </w:r>
    </w:p>
    <w:p w14:paraId="037C561B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Loading dock or loading entrance</w:t>
      </w:r>
    </w:p>
    <w:p w14:paraId="53FFEE00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Special needs parking</w:t>
      </w:r>
    </w:p>
    <w:p w14:paraId="1C5A4594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Vehicle road access</w:t>
      </w:r>
    </w:p>
    <w:p w14:paraId="4E2BEE7F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Utilities </w:t>
      </w:r>
    </w:p>
    <w:p w14:paraId="06694CAA" w14:textId="77777777" w:rsidR="00811655" w:rsidRPr="00811655" w:rsidRDefault="00811655" w:rsidP="7D56FA51">
      <w:pPr>
        <w:pStyle w:val="ListParagraph"/>
        <w:numPr>
          <w:ilvl w:val="3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Weather back-up</w:t>
      </w:r>
    </w:p>
    <w:p w14:paraId="10AED706" w14:textId="28195575" w:rsidR="00811655" w:rsidRPr="00811655" w:rsidRDefault="00337B45" w:rsidP="7D56FA51">
      <w:pPr>
        <w:pStyle w:val="ListParagraph"/>
        <w:numPr>
          <w:ilvl w:val="1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5.5.20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Event operations</w:t>
      </w:r>
    </w:p>
    <w:p w14:paraId="3E320773" w14:textId="716937AF" w:rsidR="00642117" w:rsidRPr="00337B45" w:rsidRDefault="00337B45" w:rsidP="7D56FA51">
      <w:pPr>
        <w:pStyle w:val="ListParagraph"/>
        <w:numPr>
          <w:ilvl w:val="2"/>
          <w:numId w:val="9"/>
        </w:numPr>
        <w:rPr>
          <w:rFonts w:ascii="Verdana" w:eastAsia="Verdana" w:hAnsi="Verdana" w:cs="Verdana"/>
          <w:strike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 xml:space="preserve">5.5.20.1 </w:t>
      </w:r>
      <w:r w:rsidR="00811655" w:rsidRPr="7D56FA51">
        <w:rPr>
          <w:rFonts w:ascii="Verdana" w:eastAsia="Verdana" w:hAnsi="Verdana" w:cs="Verdana"/>
          <w:strike/>
          <w:sz w:val="20"/>
          <w:szCs w:val="20"/>
        </w:rPr>
        <w:t>Local- and venue-specific emergency response protocols</w:t>
      </w:r>
    </w:p>
    <w:p w14:paraId="20549288" w14:textId="77777777" w:rsidR="00642117" w:rsidRPr="00642117" w:rsidRDefault="00642117" w:rsidP="7D56FA51">
      <w:pPr>
        <w:jc w:val="center"/>
        <w:rPr>
          <w:rFonts w:ascii="Verdana" w:eastAsia="Verdana" w:hAnsi="Verdana" w:cs="Verdana"/>
          <w:b/>
          <w:bCs/>
          <w:sz w:val="27"/>
          <w:szCs w:val="27"/>
        </w:rPr>
      </w:pPr>
      <w:r w:rsidRPr="7D56FA51">
        <w:rPr>
          <w:rFonts w:ascii="Verdana" w:eastAsia="Verdana" w:hAnsi="Verdana" w:cs="Verdana"/>
          <w:b/>
          <w:bCs/>
          <w:sz w:val="27"/>
          <w:szCs w:val="27"/>
        </w:rPr>
        <w:lastRenderedPageBreak/>
        <w:t>November 2017 Update:  Health and Safety Related Competencies</w:t>
      </w:r>
    </w:p>
    <w:p w14:paraId="67863762" w14:textId="77777777" w:rsidR="00642117" w:rsidRPr="00642117" w:rsidRDefault="00642117" w:rsidP="7D56FA51">
      <w:pPr>
        <w:pStyle w:val="Heading1"/>
        <w:rPr>
          <w:rFonts w:ascii="Verdana" w:eastAsia="Verdana" w:hAnsi="Verdana" w:cs="Verdana"/>
          <w:sz w:val="20"/>
        </w:rPr>
      </w:pPr>
      <w:r w:rsidRPr="7D56FA51">
        <w:rPr>
          <w:rFonts w:ascii="Verdana" w:eastAsia="Verdana" w:hAnsi="Verdana" w:cs="Verdana"/>
          <w:sz w:val="20"/>
        </w:rPr>
        <w:t xml:space="preserve">Tier 1 – Personal Effectiveness Competencies </w:t>
      </w:r>
    </w:p>
    <w:p w14:paraId="23078B7C" w14:textId="77777777" w:rsidR="00642117" w:rsidRPr="00642117" w:rsidRDefault="00642117" w:rsidP="7D56FA51">
      <w:pPr>
        <w:pStyle w:val="ListParagraph"/>
        <w:numPr>
          <w:ilvl w:val="0"/>
          <w:numId w:val="6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No changes were made to the Tier 1 Competencies.</w:t>
      </w:r>
    </w:p>
    <w:p w14:paraId="737EE890" w14:textId="77777777" w:rsidR="00642117" w:rsidRDefault="00642117" w:rsidP="7D56FA51">
      <w:pPr>
        <w:pStyle w:val="Heading1"/>
        <w:rPr>
          <w:rFonts w:ascii="Verdana" w:eastAsia="Verdana" w:hAnsi="Verdana" w:cs="Verdana"/>
          <w:sz w:val="20"/>
        </w:rPr>
      </w:pPr>
      <w:r w:rsidRPr="7D56FA51">
        <w:rPr>
          <w:rFonts w:ascii="Verdana" w:eastAsia="Verdana" w:hAnsi="Verdana" w:cs="Verdana"/>
          <w:sz w:val="20"/>
        </w:rPr>
        <w:t>Tier 2 – Academic Competencies</w:t>
      </w:r>
    </w:p>
    <w:p w14:paraId="66ACD851" w14:textId="77777777" w:rsidR="00C80915" w:rsidRPr="00987C63" w:rsidRDefault="00C80915" w:rsidP="7D56FA51">
      <w:pPr>
        <w:pStyle w:val="ListParagraph"/>
        <w:numPr>
          <w:ilvl w:val="0"/>
          <w:numId w:val="8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Added key behavior description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2.5.1.5 Ask questions or report problems or concerns to people in authority when information or procedures are unclear or need improvement, or when feeling unsafe or threatened in the workplace.</w:t>
      </w:r>
    </w:p>
    <w:p w14:paraId="0FF38CF2" w14:textId="77777777" w:rsidR="00642117" w:rsidRPr="00642117" w:rsidRDefault="00642117" w:rsidP="7D56FA51">
      <w:pPr>
        <w:pStyle w:val="Heading1"/>
        <w:rPr>
          <w:rFonts w:ascii="Verdana" w:eastAsia="Verdana" w:hAnsi="Verdana" w:cs="Verdana"/>
          <w:sz w:val="20"/>
        </w:rPr>
      </w:pPr>
      <w:r w:rsidRPr="7D56FA51">
        <w:rPr>
          <w:rFonts w:ascii="Verdana" w:eastAsia="Verdana" w:hAnsi="Verdana" w:cs="Verdana"/>
          <w:sz w:val="20"/>
        </w:rPr>
        <w:t>Tier 3- Workplace Competencies</w:t>
      </w:r>
    </w:p>
    <w:p w14:paraId="0D72DA83" w14:textId="77777777" w:rsidR="00642117" w:rsidRPr="00642117" w:rsidRDefault="00642117" w:rsidP="7D56FA51">
      <w:pPr>
        <w:pStyle w:val="ListParagraph"/>
        <w:numPr>
          <w:ilvl w:val="0"/>
          <w:numId w:val="6"/>
        </w:num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No changes were made to the Tier 3 Competencies.</w:t>
      </w:r>
    </w:p>
    <w:p w14:paraId="0A3588B8" w14:textId="77777777" w:rsidR="00642117" w:rsidRPr="00642117" w:rsidRDefault="00642117" w:rsidP="7D56FA51">
      <w:pPr>
        <w:pStyle w:val="Heading1"/>
        <w:rPr>
          <w:rFonts w:ascii="Verdana" w:eastAsia="Verdana" w:hAnsi="Verdana" w:cs="Verdana"/>
          <w:sz w:val="20"/>
        </w:rPr>
      </w:pPr>
      <w:r w:rsidRPr="7D56FA51">
        <w:rPr>
          <w:rFonts w:ascii="Verdana" w:eastAsia="Verdana" w:hAnsi="Verdana" w:cs="Verdana"/>
          <w:sz w:val="20"/>
        </w:rPr>
        <w:t>Tier 4- Industry-Wide Competencies</w:t>
      </w:r>
    </w:p>
    <w:p w14:paraId="42CAA601" w14:textId="77777777" w:rsidR="00642117" w:rsidRPr="00642117" w:rsidRDefault="00642117" w:rsidP="7D56FA51">
      <w:pPr>
        <w:pStyle w:val="ListParagraph"/>
        <w:numPr>
          <w:ilvl w:val="0"/>
          <w:numId w:val="6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Added and removed key behavior titles and descriptions to </w:t>
      </w:r>
      <w:r w:rsidR="00310AD2" w:rsidRPr="7D56FA51">
        <w:rPr>
          <w:rFonts w:ascii="Verdana" w:eastAsia="Verdana" w:hAnsi="Verdana" w:cs="Verdana"/>
          <w:sz w:val="20"/>
          <w:szCs w:val="20"/>
        </w:rPr>
        <w:t>4.3</w:t>
      </w:r>
      <w:r w:rsidRPr="7D56FA51">
        <w:rPr>
          <w:rFonts w:ascii="Verdana" w:eastAsia="Verdana" w:hAnsi="Verdana" w:cs="Verdana"/>
          <w:sz w:val="20"/>
          <w:szCs w:val="20"/>
        </w:rPr>
        <w:t xml:space="preserve"> Safety</w:t>
      </w:r>
      <w:r w:rsidR="00310AD2" w:rsidRPr="7D56FA51">
        <w:rPr>
          <w:rFonts w:ascii="Verdana" w:eastAsia="Verdana" w:hAnsi="Verdana" w:cs="Verdana"/>
          <w:sz w:val="20"/>
          <w:szCs w:val="20"/>
        </w:rPr>
        <w:t xml:space="preserve"> and Security</w:t>
      </w:r>
      <w:r w:rsidRPr="7D56FA51">
        <w:rPr>
          <w:rFonts w:ascii="Verdana" w:eastAsia="Verdana" w:hAnsi="Verdana" w:cs="Verdana"/>
          <w:sz w:val="20"/>
          <w:szCs w:val="20"/>
        </w:rPr>
        <w:t xml:space="preserve"> block and updated several existing key behavior descriptions.</w:t>
      </w:r>
    </w:p>
    <w:p w14:paraId="734F3FD0" w14:textId="77777777" w:rsidR="00642117" w:rsidRPr="00642117" w:rsidRDefault="00642117" w:rsidP="7D56FA51">
      <w:pPr>
        <w:pStyle w:val="ListParagraph"/>
        <w:numPr>
          <w:ilvl w:val="0"/>
          <w:numId w:val="6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Added key behavior titles </w:t>
      </w:r>
      <w:r w:rsidR="00310AD2" w:rsidRPr="7D56FA51">
        <w:rPr>
          <w:rFonts w:ascii="Verdana" w:eastAsia="Verdana" w:hAnsi="Verdana" w:cs="Verdana"/>
          <w:i/>
          <w:iCs/>
          <w:sz w:val="20"/>
          <w:szCs w:val="20"/>
        </w:rPr>
        <w:t>4.3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 xml:space="preserve">.1 Maintaining a healthy and safe environment </w:t>
      </w:r>
      <w:r w:rsidRPr="7D56FA51">
        <w:rPr>
          <w:rFonts w:ascii="Verdana" w:eastAsia="Verdana" w:hAnsi="Verdana" w:cs="Verdana"/>
          <w:sz w:val="20"/>
          <w:szCs w:val="20"/>
        </w:rPr>
        <w:t xml:space="preserve">&amp; </w:t>
      </w:r>
      <w:r w:rsidR="00310AD2" w:rsidRPr="7D56FA51">
        <w:rPr>
          <w:rFonts w:ascii="Verdana" w:eastAsia="Verdana" w:hAnsi="Verdana" w:cs="Verdana"/>
          <w:i/>
          <w:iCs/>
          <w:sz w:val="20"/>
          <w:szCs w:val="20"/>
        </w:rPr>
        <w:t>4.3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>.2 Safeguarding one’s person</w:t>
      </w:r>
    </w:p>
    <w:p w14:paraId="42500B65" w14:textId="77777777" w:rsidR="00642117" w:rsidRPr="00642117" w:rsidRDefault="00310AD2" w:rsidP="7D56FA51">
      <w:pPr>
        <w:pStyle w:val="Heading2"/>
        <w:rPr>
          <w:rFonts w:ascii="Verdana" w:eastAsia="Verdana" w:hAnsi="Verdana" w:cs="Verdana"/>
          <w:sz w:val="20"/>
        </w:rPr>
      </w:pPr>
      <w:r w:rsidRPr="7D56FA51">
        <w:rPr>
          <w:rFonts w:ascii="Verdana" w:eastAsia="Verdana" w:hAnsi="Verdana" w:cs="Verdana"/>
          <w:sz w:val="20"/>
        </w:rPr>
        <w:t>4.3</w:t>
      </w:r>
      <w:r w:rsidR="00642117" w:rsidRPr="7D56FA51">
        <w:rPr>
          <w:rFonts w:ascii="Verdana" w:eastAsia="Verdana" w:hAnsi="Verdana" w:cs="Verdana"/>
          <w:sz w:val="20"/>
        </w:rPr>
        <w:t xml:space="preserve"> Safety </w:t>
      </w:r>
      <w:r w:rsidRPr="7D56FA51">
        <w:rPr>
          <w:rFonts w:ascii="Verdana" w:eastAsia="Verdana" w:hAnsi="Verdana" w:cs="Verdana"/>
          <w:sz w:val="20"/>
        </w:rPr>
        <w:t>and Security</w:t>
      </w:r>
    </w:p>
    <w:p w14:paraId="13D1ECD9" w14:textId="77777777" w:rsidR="00642117" w:rsidRPr="00642117" w:rsidRDefault="00310AD2" w:rsidP="7D56FA51">
      <w:pPr>
        <w:pStyle w:val="Bullet1"/>
        <w:spacing w:before="0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4.3</w:t>
      </w:r>
      <w:r w:rsidR="00642117" w:rsidRPr="7D56FA51">
        <w:rPr>
          <w:rFonts w:ascii="Verdana" w:eastAsia="Verdana" w:hAnsi="Verdana" w:cs="Verdana"/>
          <w:sz w:val="20"/>
          <w:szCs w:val="20"/>
        </w:rPr>
        <w:t>.1 Maintaining a healthy and safe environment</w:t>
      </w:r>
    </w:p>
    <w:p w14:paraId="7777FB6C" w14:textId="77777777" w:rsidR="00642117" w:rsidRPr="00642117" w:rsidRDefault="00642117" w:rsidP="7D56FA51">
      <w:pPr>
        <w:pStyle w:val="ListParagraph"/>
        <w:numPr>
          <w:ilvl w:val="1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 xml:space="preserve">Added key behavior title </w:t>
      </w:r>
      <w:r w:rsidR="00310AD2" w:rsidRPr="7D56FA51">
        <w:rPr>
          <w:rFonts w:ascii="Verdana" w:eastAsia="Verdana" w:hAnsi="Verdana" w:cs="Verdana"/>
          <w:i/>
          <w:iCs/>
          <w:sz w:val="20"/>
          <w:szCs w:val="20"/>
        </w:rPr>
        <w:t>4.3</w:t>
      </w:r>
      <w:r w:rsidRPr="7D56FA51">
        <w:rPr>
          <w:rFonts w:ascii="Verdana" w:eastAsia="Verdana" w:hAnsi="Verdana" w:cs="Verdana"/>
          <w:i/>
          <w:iCs/>
          <w:sz w:val="20"/>
          <w:szCs w:val="20"/>
        </w:rPr>
        <w:t>.1 Maintaining a healthy and safe environment.</w:t>
      </w:r>
    </w:p>
    <w:p w14:paraId="50F56016" w14:textId="77777777" w:rsidR="00642117" w:rsidRPr="00642117" w:rsidRDefault="00642117" w:rsidP="7D56FA51">
      <w:pPr>
        <w:pStyle w:val="ListParagraph"/>
        <w:numPr>
          <w:ilvl w:val="1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Added key behavior descriptions:</w:t>
      </w:r>
    </w:p>
    <w:p w14:paraId="7073FD96" w14:textId="77777777" w:rsidR="00642117" w:rsidRP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>1.1 Take actions to ensure the safety of self and others, in accordance with established personal and jobsite safety practices.</w:t>
      </w:r>
    </w:p>
    <w:p w14:paraId="2CD45C47" w14:textId="77777777" w:rsidR="00642117" w:rsidRP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>.1.2 Anticipate and prevent work-related injuries and illnesses.</w:t>
      </w:r>
    </w:p>
    <w:p w14:paraId="69E4E223" w14:textId="77777777" w:rsidR="00642117" w:rsidRP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4.3.1.4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 Recognize common hazards and unsafe conditions that occur at work, their risks, and appropriate controls to address them.</w:t>
      </w:r>
    </w:p>
    <w:p w14:paraId="0CC44A76" w14:textId="77777777" w:rsidR="00642117" w:rsidRPr="00310AD2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4.3.1.5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 Follow organizational procedures and protocols for workplace emergencies including safe evacuation and emergency response.</w:t>
      </w:r>
    </w:p>
    <w:p w14:paraId="61693A00" w14:textId="77777777" w:rsidR="00642117" w:rsidRPr="00310AD2" w:rsidRDefault="00987C63" w:rsidP="7D56FA51">
      <w:pPr>
        <w:pStyle w:val="ListParagraph"/>
        <w:numPr>
          <w:ilvl w:val="2"/>
          <w:numId w:val="7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.1.11 </w:t>
      </w:r>
      <w:r w:rsidR="00310AD2" w:rsidRPr="7D56FA51">
        <w:rPr>
          <w:rFonts w:ascii="Verdana" w:eastAsia="Verdana" w:hAnsi="Verdana" w:cs="Verdana"/>
          <w:sz w:val="20"/>
          <w:szCs w:val="20"/>
          <w:u w:val="single"/>
        </w:rPr>
        <w:t>Administer first aid, CPR, and AED, if trained and summon assistance as needed.</w:t>
      </w:r>
    </w:p>
    <w:p w14:paraId="1CE3077D" w14:textId="77777777" w:rsidR="00642117" w:rsidRPr="00642117" w:rsidRDefault="00642117" w:rsidP="7D56FA51">
      <w:pPr>
        <w:pStyle w:val="ListParagraph"/>
        <w:numPr>
          <w:ilvl w:val="1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Edited key behavior descriptions:</w:t>
      </w:r>
    </w:p>
    <w:p w14:paraId="4CA3190E" w14:textId="77777777" w:rsidR="00642117" w:rsidRPr="00310AD2" w:rsidRDefault="00310AD2" w:rsidP="7D56FA51">
      <w:pPr>
        <w:pStyle w:val="ListParagraph"/>
        <w:numPr>
          <w:ilvl w:val="2"/>
          <w:numId w:val="7"/>
        </w:numPr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trike/>
          <w:sz w:val="20"/>
          <w:szCs w:val="20"/>
        </w:rPr>
        <w:t>4.3.1</w:t>
      </w:r>
      <w:r w:rsidR="00642117" w:rsidRPr="7D56FA51">
        <w:rPr>
          <w:rFonts w:ascii="Verdana" w:eastAsia="Verdana" w:hAnsi="Verdana" w:cs="Verdana"/>
          <w:sz w:val="20"/>
          <w:szCs w:val="20"/>
        </w:rPr>
        <w:t xml:space="preserve">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4.3.1.3</w:t>
      </w:r>
      <w:r w:rsidRPr="7D56FA51">
        <w:rPr>
          <w:rFonts w:ascii="Verdana" w:eastAsia="Verdana" w:hAnsi="Verdana" w:cs="Verdana"/>
          <w:sz w:val="20"/>
          <w:szCs w:val="20"/>
        </w:rPr>
        <w:t xml:space="preserve"> Comply with federal,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state, and</w:t>
      </w:r>
      <w:r w:rsidRPr="7D56FA51">
        <w:rPr>
          <w:rFonts w:ascii="Verdana" w:eastAsia="Verdana" w:hAnsi="Verdana" w:cs="Verdana"/>
          <w:sz w:val="20"/>
          <w:szCs w:val="20"/>
        </w:rPr>
        <w:t xml:space="preserve"> local regulations, and company health and safety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policies</w:t>
      </w:r>
      <w:r w:rsidRPr="7D56FA51">
        <w:rPr>
          <w:rFonts w:ascii="Verdana" w:eastAsia="Verdana" w:hAnsi="Verdana" w:cs="Verdana"/>
          <w:sz w:val="20"/>
          <w:szCs w:val="20"/>
        </w:rPr>
        <w:t>.</w:t>
      </w:r>
    </w:p>
    <w:p w14:paraId="28051557" w14:textId="77777777" w:rsidR="00642117" w:rsidRPr="00642117" w:rsidRDefault="00642117" w:rsidP="7D56FA51">
      <w:pPr>
        <w:pStyle w:val="Bullet1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i w:val="0"/>
          <w:sz w:val="20"/>
          <w:szCs w:val="20"/>
        </w:rPr>
        <w:t xml:space="preserve">Added </w:t>
      </w:r>
      <w:r w:rsidR="00310AD2" w:rsidRPr="7D56FA51">
        <w:rPr>
          <w:rFonts w:ascii="Verdana" w:eastAsia="Verdana" w:hAnsi="Verdana" w:cs="Verdana"/>
          <w:sz w:val="20"/>
          <w:szCs w:val="20"/>
        </w:rPr>
        <w:t>4.3</w:t>
      </w:r>
      <w:r w:rsidRPr="7D56FA51">
        <w:rPr>
          <w:rFonts w:ascii="Verdana" w:eastAsia="Verdana" w:hAnsi="Verdana" w:cs="Verdana"/>
          <w:sz w:val="20"/>
          <w:szCs w:val="20"/>
        </w:rPr>
        <w:t>.2 Safeguarding one’s person</w:t>
      </w:r>
    </w:p>
    <w:p w14:paraId="6610699E" w14:textId="77777777" w:rsidR="00642117" w:rsidRPr="00642117" w:rsidRDefault="00642117" w:rsidP="7D56FA51">
      <w:pPr>
        <w:pStyle w:val="ListParagraph"/>
        <w:numPr>
          <w:ilvl w:val="1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Added key behavior descriptions:</w:t>
      </w:r>
    </w:p>
    <w:p w14:paraId="1EB0C963" w14:textId="77777777" w:rsidR="00642117" w:rsidRPr="00310AD2" w:rsidRDefault="00310AD2" w:rsidP="7D56FA51">
      <w:pPr>
        <w:pStyle w:val="ListParagraph"/>
        <w:numPr>
          <w:ilvl w:val="2"/>
          <w:numId w:val="7"/>
        </w:numPr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.2.1 </w:t>
      </w:r>
      <w:r w:rsidRPr="7D56FA51">
        <w:rPr>
          <w:rFonts w:ascii="Verdana" w:eastAsia="Verdana" w:hAnsi="Verdana" w:cs="Verdana"/>
          <w:sz w:val="20"/>
          <w:szCs w:val="20"/>
          <w:u w:val="single"/>
        </w:rPr>
        <w:t>Engage in safety, risk, and crisis management training.</w:t>
      </w:r>
    </w:p>
    <w:p w14:paraId="7F2A9F85" w14:textId="77777777" w:rsidR="00642117" w:rsidRP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4.3.2.4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 Recognize how workplace risks can affect one’s life and one’s family.</w:t>
      </w:r>
    </w:p>
    <w:p w14:paraId="2136B93D" w14:textId="77777777" w:rsidR="00642117" w:rsidRP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4.3.2.5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 Understand the legal rights of workers regarding workplace safety and protections from hazards.</w:t>
      </w:r>
    </w:p>
    <w:p w14:paraId="4B6D1FD1" w14:textId="77777777" w:rsidR="00642117" w:rsidRP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lastRenderedPageBreak/>
        <w:t>4.3.2.6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 Report injuries, incidents, and workplace hazards to a supervisor as soon as safely possible.</w:t>
      </w:r>
    </w:p>
    <w:p w14:paraId="346A79C8" w14:textId="77777777" w:rsidR="00642117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4.3.2.7</w:t>
      </w:r>
      <w:r w:rsidR="00642117" w:rsidRPr="7D56FA51">
        <w:rPr>
          <w:rFonts w:ascii="Verdana" w:eastAsia="Verdana" w:hAnsi="Verdana" w:cs="Verdana"/>
          <w:sz w:val="20"/>
          <w:szCs w:val="20"/>
          <w:u w:val="single"/>
        </w:rPr>
        <w:t xml:space="preserve"> Contribute to discussions of safety concerns in the workplace, making suggestions as appropriate.</w:t>
      </w:r>
    </w:p>
    <w:p w14:paraId="73CEB3DC" w14:textId="77777777" w:rsidR="00310AD2" w:rsidRPr="00310AD2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  <w:u w:val="single"/>
        </w:rPr>
      </w:pPr>
      <w:r w:rsidRPr="7D56FA51">
        <w:rPr>
          <w:rFonts w:ascii="Verdana" w:eastAsia="Verdana" w:hAnsi="Verdana" w:cs="Verdana"/>
          <w:sz w:val="20"/>
          <w:szCs w:val="20"/>
          <w:u w:val="single"/>
        </w:rPr>
        <w:t>4.3.2.8 Use equipment and tools safely.</w:t>
      </w:r>
    </w:p>
    <w:p w14:paraId="5BD706B1" w14:textId="77777777" w:rsidR="00642117" w:rsidRPr="00642117" w:rsidRDefault="00642117" w:rsidP="7D56FA51">
      <w:pPr>
        <w:pStyle w:val="ListParagraph"/>
        <w:numPr>
          <w:ilvl w:val="1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Deleted key behavior descriptions:</w:t>
      </w:r>
    </w:p>
    <w:p w14:paraId="6328933C" w14:textId="77777777" w:rsidR="007D5C75" w:rsidRDefault="00310AD2" w:rsidP="7D56FA51">
      <w:pPr>
        <w:pStyle w:val="ListParagraph"/>
        <w:numPr>
          <w:ilvl w:val="2"/>
          <w:numId w:val="7"/>
        </w:num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7D56FA51">
        <w:rPr>
          <w:rFonts w:ascii="Verdana" w:eastAsia="Verdana" w:hAnsi="Verdana" w:cs="Verdana"/>
          <w:sz w:val="20"/>
          <w:szCs w:val="20"/>
        </w:rPr>
        <w:t>4.3.9 Know to whom one should report any safety hazards or suspicious people or activity.</w:t>
      </w:r>
    </w:p>
    <w:p w14:paraId="26A543F5" w14:textId="77777777" w:rsidR="00642117" w:rsidRDefault="00642117" w:rsidP="7D56FA51">
      <w:pPr>
        <w:rPr>
          <w:rFonts w:ascii="Verdana" w:eastAsia="Verdana" w:hAnsi="Verdana" w:cs="Verdana"/>
          <w:sz w:val="20"/>
          <w:szCs w:val="20"/>
        </w:rPr>
      </w:pPr>
    </w:p>
    <w:p w14:paraId="2D2CDBB5" w14:textId="77777777" w:rsidR="00642117" w:rsidRDefault="00642117" w:rsidP="7D56FA51">
      <w:pPr>
        <w:rPr>
          <w:rFonts w:ascii="Verdana" w:eastAsia="Verdana" w:hAnsi="Verdana" w:cs="Verdana"/>
          <w:sz w:val="20"/>
          <w:szCs w:val="20"/>
        </w:rPr>
      </w:pPr>
    </w:p>
    <w:p w14:paraId="2CF57018" w14:textId="77777777" w:rsidR="00642117" w:rsidRDefault="00642117" w:rsidP="7D56FA51">
      <w:pPr>
        <w:rPr>
          <w:rFonts w:ascii="Verdana" w:eastAsia="Verdana" w:hAnsi="Verdana" w:cs="Verdana"/>
          <w:sz w:val="20"/>
          <w:szCs w:val="20"/>
        </w:rPr>
      </w:pPr>
    </w:p>
    <w:p w14:paraId="5EDA0B2E" w14:textId="77777777" w:rsidR="00642117" w:rsidRDefault="00642117" w:rsidP="7D56FA51">
      <w:pPr>
        <w:rPr>
          <w:rFonts w:ascii="Verdana" w:eastAsia="Verdana" w:hAnsi="Verdana" w:cs="Verdana"/>
          <w:sz w:val="20"/>
          <w:szCs w:val="20"/>
        </w:rPr>
      </w:pPr>
    </w:p>
    <w:p w14:paraId="6DEBC1F8" w14:textId="77777777" w:rsidR="00310AD2" w:rsidRDefault="00310AD2" w:rsidP="7D56FA51">
      <w:pPr>
        <w:rPr>
          <w:rFonts w:ascii="Verdana" w:eastAsia="Verdana" w:hAnsi="Verdana" w:cs="Verdana"/>
          <w:b/>
          <w:bCs/>
          <w:sz w:val="20"/>
          <w:szCs w:val="20"/>
        </w:rPr>
      </w:pPr>
      <w:r w:rsidRPr="7D56FA51"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087D3445" w14:textId="77777777" w:rsidR="00642117" w:rsidRPr="00642117" w:rsidRDefault="00642117" w:rsidP="7D56FA51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 w:rsidRPr="7D56FA51">
        <w:rPr>
          <w:rFonts w:ascii="Verdana" w:eastAsia="Verdana" w:hAnsi="Verdana" w:cs="Verdana"/>
          <w:b/>
          <w:bCs/>
          <w:sz w:val="28"/>
          <w:szCs w:val="28"/>
        </w:rPr>
        <w:lastRenderedPageBreak/>
        <w:t>May 2015 Update</w:t>
      </w:r>
    </w:p>
    <w:p w14:paraId="464AE134" w14:textId="77777777" w:rsidR="00C308AE" w:rsidRPr="00642117" w:rsidRDefault="00C308AE" w:rsidP="7D56FA51">
      <w:pPr>
        <w:rPr>
          <w:rFonts w:ascii="Verdana" w:eastAsia="Verdana" w:hAnsi="Verdana" w:cs="Verdana"/>
          <w:b/>
          <w:bCs/>
          <w:sz w:val="24"/>
          <w:szCs w:val="24"/>
        </w:rPr>
      </w:pPr>
      <w:r w:rsidRPr="7D56FA51">
        <w:rPr>
          <w:rFonts w:ascii="Verdana" w:eastAsia="Verdana" w:hAnsi="Verdana" w:cs="Verdana"/>
          <w:b/>
          <w:bCs/>
          <w:sz w:val="24"/>
          <w:szCs w:val="24"/>
        </w:rPr>
        <w:t>Tier 1: Personal Effectiveness Competencies</w:t>
      </w:r>
    </w:p>
    <w:p w14:paraId="41AE7330" w14:textId="77777777" w:rsidR="00C308AE" w:rsidRPr="00642117" w:rsidRDefault="00C308AE" w:rsidP="7D56FA51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Willingness to Learn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Lifelong Learning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5C85D679" w14:textId="77777777" w:rsidR="00C308AE" w:rsidRPr="00642117" w:rsidRDefault="00C308AE" w:rsidP="7D56FA51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Adaptability and Flexibility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moved from Tier 3: Workplace Competencies to Tier 1: Personal Effectiveness Competencies.</w:t>
      </w:r>
    </w:p>
    <w:p w14:paraId="1581B83A" w14:textId="77777777" w:rsidR="00C308AE" w:rsidRPr="00642117" w:rsidRDefault="00C308AE" w:rsidP="7D56FA51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competencies within each block are </w:t>
      </w:r>
      <w:r w:rsidR="006E6754" w:rsidRPr="7D56FA51">
        <w:rPr>
          <w:rFonts w:ascii="Verdana" w:eastAsia="Verdana" w:hAnsi="Verdana" w:cs="Verdana"/>
          <w:sz w:val="24"/>
          <w:szCs w:val="24"/>
        </w:rPr>
        <w:t xml:space="preserve">now </w:t>
      </w:r>
      <w:r w:rsidRPr="7D56FA51">
        <w:rPr>
          <w:rFonts w:ascii="Verdana" w:eastAsia="Verdana" w:hAnsi="Verdana" w:cs="Verdana"/>
          <w:sz w:val="24"/>
          <w:szCs w:val="24"/>
        </w:rPr>
        <w:t>grouped by key behavior</w:t>
      </w:r>
      <w:r w:rsidR="006E6754" w:rsidRPr="7D56FA51">
        <w:rPr>
          <w:rFonts w:ascii="Verdana" w:eastAsia="Verdana" w:hAnsi="Verdana" w:cs="Verdana"/>
          <w:sz w:val="24"/>
          <w:szCs w:val="24"/>
        </w:rPr>
        <w:t>.</w:t>
      </w:r>
    </w:p>
    <w:p w14:paraId="2C853B80" w14:textId="77777777" w:rsidR="00C308AE" w:rsidRPr="00642117" w:rsidRDefault="00C308AE" w:rsidP="7D56FA51">
      <w:p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Tier 2: Academic Competencies</w:t>
      </w:r>
    </w:p>
    <w:p w14:paraId="0E485A58" w14:textId="77777777" w:rsidR="00C308AE" w:rsidRPr="00642117" w:rsidRDefault="006E6754" w:rsidP="7D56FA51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Reading Comprehension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Reading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08BEA855" w14:textId="77777777" w:rsidR="006E6754" w:rsidRPr="00642117" w:rsidRDefault="006E6754" w:rsidP="7D56FA51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Business Writing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Writing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154C6780" w14:textId="77777777" w:rsidR="006E6754" w:rsidRPr="00642117" w:rsidRDefault="006E6754" w:rsidP="7D56FA51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Communication: Listening &amp; Speaking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Communication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2F2B49D5" w14:textId="77777777" w:rsidR="006E6754" w:rsidRPr="00642117" w:rsidRDefault="006E6754" w:rsidP="7D56FA51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Locating &amp; Using Information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deleted.</w:t>
      </w:r>
    </w:p>
    <w:p w14:paraId="2ABC29ED" w14:textId="77777777" w:rsidR="006E6754" w:rsidRPr="00642117" w:rsidRDefault="006E6754" w:rsidP="7D56FA51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i/>
          <w:iCs/>
          <w:sz w:val="24"/>
          <w:szCs w:val="24"/>
        </w:rPr>
        <w:t>Science and Technology</w:t>
      </w:r>
      <w:r w:rsidRPr="7D56FA51">
        <w:rPr>
          <w:rFonts w:ascii="Verdana" w:eastAsia="Verdana" w:hAnsi="Verdana" w:cs="Verdana"/>
          <w:sz w:val="24"/>
          <w:szCs w:val="24"/>
        </w:rPr>
        <w:t xml:space="preserve"> and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Critical and Analytic Thinking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blocks have been added. </w:t>
      </w:r>
    </w:p>
    <w:p w14:paraId="0FA12FC2" w14:textId="77777777" w:rsidR="006E6754" w:rsidRPr="00642117" w:rsidRDefault="006E6754" w:rsidP="7D56FA51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The competencies within each block are now grouped by key behavior.</w:t>
      </w:r>
    </w:p>
    <w:p w14:paraId="35B1E3F8" w14:textId="77777777" w:rsidR="006E6754" w:rsidRPr="00642117" w:rsidRDefault="006E6754" w:rsidP="7D56FA51">
      <w:p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Tier 3: Workplace Competencies</w:t>
      </w:r>
    </w:p>
    <w:p w14:paraId="0483674E" w14:textId="77777777" w:rsidR="006E6754" w:rsidRPr="00642117" w:rsidRDefault="006E6754" w:rsidP="7D56FA51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Adaptability and Flexibility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moved from Tier 3: Workplace Competencies to Tier 1: Personal Effectiveness Competencies.</w:t>
      </w:r>
    </w:p>
    <w:p w14:paraId="401ED661" w14:textId="77777777" w:rsidR="006E6754" w:rsidRPr="00642117" w:rsidRDefault="006E6754" w:rsidP="7D56FA51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Marketing and Customer Focus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Customer Focus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7A13262B" w14:textId="77777777" w:rsidR="006E6754" w:rsidRPr="00642117" w:rsidRDefault="006E6754" w:rsidP="7D56FA51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Applied Technology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deleted.</w:t>
      </w:r>
    </w:p>
    <w:p w14:paraId="4BAC4525" w14:textId="77777777" w:rsidR="006E6754" w:rsidRPr="00642117" w:rsidRDefault="006E6754" w:rsidP="7D56FA51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i/>
          <w:iCs/>
          <w:sz w:val="24"/>
          <w:szCs w:val="24"/>
        </w:rPr>
        <w:t>Creative Thinking</w:t>
      </w:r>
      <w:r w:rsidRPr="7D56FA51">
        <w:rPr>
          <w:rFonts w:ascii="Verdana" w:eastAsia="Verdana" w:hAnsi="Verdana" w:cs="Verdana"/>
          <w:sz w:val="24"/>
          <w:szCs w:val="24"/>
        </w:rPr>
        <w:t>,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 xml:space="preserve"> Working with Tools and Technology, Scheduling and Coordinating</w:t>
      </w:r>
      <w:r w:rsidRPr="7D56FA51">
        <w:rPr>
          <w:rFonts w:ascii="Verdana" w:eastAsia="Verdana" w:hAnsi="Verdana" w:cs="Verdana"/>
          <w:sz w:val="24"/>
          <w:szCs w:val="24"/>
        </w:rPr>
        <w:t xml:space="preserve">, and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Checking Examining, and Recording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blocks have been added.</w:t>
      </w:r>
    </w:p>
    <w:p w14:paraId="2AE56A4B" w14:textId="77777777" w:rsidR="006E6754" w:rsidRPr="00642117" w:rsidRDefault="006E6754" w:rsidP="7D56FA51">
      <w:pPr>
        <w:pStyle w:val="ListParagraph"/>
        <w:numPr>
          <w:ilvl w:val="0"/>
          <w:numId w:val="3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The competencies within each block are now grouped by key behavior.</w:t>
      </w:r>
    </w:p>
    <w:p w14:paraId="3E2B8E85" w14:textId="77777777" w:rsidR="006E6754" w:rsidRPr="00642117" w:rsidRDefault="006E6754" w:rsidP="7D56FA51">
      <w:p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Tier 4:  Industry-Wide Technical Competencies</w:t>
      </w:r>
    </w:p>
    <w:p w14:paraId="280764E7" w14:textId="77777777" w:rsidR="006E6754" w:rsidRPr="00642117" w:rsidRDefault="006E6754" w:rsidP="7D56FA51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Hospitality Principles &amp; Concepts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Principles and Concepts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3EB6AA90" w14:textId="77777777" w:rsidR="006E6754" w:rsidRPr="00642117" w:rsidRDefault="006E6754" w:rsidP="7D56FA51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Hospitality Operations &amp; Procedures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Operations and Procedures.</w:t>
      </w:r>
    </w:p>
    <w:p w14:paraId="00BA3C72" w14:textId="77777777" w:rsidR="006E6754" w:rsidRPr="00642117" w:rsidRDefault="00C65A3B" w:rsidP="7D56FA51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Sales &amp; Marketing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renamed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Marketing and Sales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03AD84A2" w14:textId="77777777" w:rsidR="00C65A3B" w:rsidRPr="00642117" w:rsidRDefault="00C65A3B" w:rsidP="7D56FA51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The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Customer Service &amp; Cultural Sensitivity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 has been deleted.</w:t>
      </w:r>
    </w:p>
    <w:p w14:paraId="32C5FC91" w14:textId="77777777" w:rsidR="00C65A3B" w:rsidRPr="00642117" w:rsidRDefault="00C65A3B" w:rsidP="7D56FA51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i/>
          <w:iCs/>
          <w:sz w:val="24"/>
          <w:szCs w:val="24"/>
        </w:rPr>
        <w:t>Safety and Security, Sustainable Practices, and Accessibility</w:t>
      </w:r>
      <w:r w:rsidRPr="7D56FA51">
        <w:rPr>
          <w:rFonts w:ascii="Verdana" w:eastAsia="Verdana" w:hAnsi="Verdana" w:cs="Verdana"/>
          <w:sz w:val="24"/>
          <w:szCs w:val="24"/>
        </w:rPr>
        <w:t xml:space="preserve"> blocks have been added.</w:t>
      </w:r>
    </w:p>
    <w:p w14:paraId="7077111C" w14:textId="77777777" w:rsidR="00C65A3B" w:rsidRPr="00642117" w:rsidRDefault="00C65A3B" w:rsidP="7D56FA51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Each block now includes Content Areas.</w:t>
      </w:r>
    </w:p>
    <w:p w14:paraId="22D85633" w14:textId="77777777" w:rsidR="00C65A3B" w:rsidRPr="00642117" w:rsidRDefault="00C65A3B" w:rsidP="7D56FA51">
      <w:p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lastRenderedPageBreak/>
        <w:br w:type="page"/>
      </w:r>
    </w:p>
    <w:p w14:paraId="606F9780" w14:textId="77777777" w:rsidR="00C65A3B" w:rsidRDefault="00C65A3B" w:rsidP="7D56FA51">
      <w:pPr>
        <w:rPr>
          <w:rFonts w:ascii="Verdana" w:eastAsia="Verdana" w:hAnsi="Verdana" w:cs="Verdana"/>
          <w:sz w:val="24"/>
          <w:szCs w:val="24"/>
        </w:rPr>
      </w:pPr>
    </w:p>
    <w:p w14:paraId="3413F373" w14:textId="77777777" w:rsidR="00C65A3B" w:rsidRDefault="00C65A3B" w:rsidP="7D56FA51">
      <w:p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>Tier 5: Industry-Sector Technical Competencies</w:t>
      </w:r>
    </w:p>
    <w:p w14:paraId="7C6F5678" w14:textId="77777777" w:rsidR="00C65A3B" w:rsidRPr="00C65A3B" w:rsidRDefault="00674DDF" w:rsidP="7D56FA51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sz w:val="24"/>
          <w:szCs w:val="24"/>
        </w:rPr>
      </w:pPr>
      <w:r w:rsidRPr="7D56FA51">
        <w:rPr>
          <w:rFonts w:ascii="Verdana" w:eastAsia="Verdana" w:hAnsi="Verdana" w:cs="Verdana"/>
          <w:sz w:val="24"/>
          <w:szCs w:val="24"/>
        </w:rPr>
        <w:t xml:space="preserve">This tier has been reworked to include competencies grouped by industry sector.  The new sector blocks are: 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Lodging; Destination Marketing and Management; Tour Operations and Travel Arrangements; Recreation, Amusements and Attractions; Meetings, Events and Exhibitions Management</w:t>
      </w:r>
      <w:r w:rsidRPr="7D56FA51">
        <w:rPr>
          <w:rFonts w:ascii="Verdana" w:eastAsia="Verdana" w:hAnsi="Verdana" w:cs="Verdana"/>
          <w:sz w:val="24"/>
          <w:szCs w:val="24"/>
        </w:rPr>
        <w:t xml:space="preserve">; and </w:t>
      </w:r>
      <w:r w:rsidRPr="7D56FA51">
        <w:rPr>
          <w:rFonts w:ascii="Verdana" w:eastAsia="Verdana" w:hAnsi="Verdana" w:cs="Verdana"/>
          <w:i/>
          <w:iCs/>
          <w:sz w:val="24"/>
          <w:szCs w:val="24"/>
        </w:rPr>
        <w:t>Food and Beverage Service</w:t>
      </w:r>
      <w:r w:rsidRPr="7D56FA51">
        <w:rPr>
          <w:rFonts w:ascii="Verdana" w:eastAsia="Verdana" w:hAnsi="Verdana" w:cs="Verdana"/>
          <w:sz w:val="24"/>
          <w:szCs w:val="24"/>
        </w:rPr>
        <w:t>.</w:t>
      </w:r>
    </w:p>
    <w:p w14:paraId="565535AD" w14:textId="77777777" w:rsidR="00C65A3B" w:rsidRPr="00C65A3B" w:rsidRDefault="00C65A3B" w:rsidP="7D56FA51">
      <w:pPr>
        <w:rPr>
          <w:rFonts w:ascii="Verdana" w:eastAsia="Verdana" w:hAnsi="Verdana" w:cs="Verdana"/>
          <w:sz w:val="24"/>
          <w:szCs w:val="24"/>
        </w:rPr>
      </w:pPr>
    </w:p>
    <w:p w14:paraId="1DF8FFE6" w14:textId="77777777" w:rsidR="006E6754" w:rsidRPr="00C308AE" w:rsidRDefault="006E6754" w:rsidP="7D56FA51">
      <w:pPr>
        <w:pStyle w:val="ListParagraph"/>
        <w:rPr>
          <w:rFonts w:ascii="Verdana" w:eastAsia="Verdana" w:hAnsi="Verdana" w:cs="Verdana"/>
          <w:sz w:val="24"/>
          <w:szCs w:val="24"/>
        </w:rPr>
      </w:pPr>
    </w:p>
    <w:p w14:paraId="747DCA0E" w14:textId="77777777" w:rsidR="00C308AE" w:rsidRPr="00C308AE" w:rsidRDefault="00C308AE" w:rsidP="7D56FA51">
      <w:pPr>
        <w:rPr>
          <w:rFonts w:ascii="Verdana" w:eastAsia="Verdana" w:hAnsi="Verdana" w:cs="Verdana"/>
          <w:sz w:val="24"/>
          <w:szCs w:val="24"/>
        </w:rPr>
      </w:pPr>
    </w:p>
    <w:p w14:paraId="18BD816F" w14:textId="77777777" w:rsidR="00C308AE" w:rsidRPr="00C308AE" w:rsidRDefault="00C308AE" w:rsidP="7D56FA51">
      <w:pPr>
        <w:rPr>
          <w:rFonts w:ascii="Verdana" w:eastAsia="Verdana" w:hAnsi="Verdana" w:cs="Verdana"/>
          <w:i/>
          <w:iCs/>
          <w:sz w:val="24"/>
          <w:szCs w:val="24"/>
        </w:rPr>
      </w:pPr>
    </w:p>
    <w:sectPr w:rsidR="00C308AE" w:rsidRPr="00C308A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C306" w14:textId="77777777" w:rsidR="00573EB8" w:rsidRDefault="00573EB8" w:rsidP="00C308AE">
      <w:pPr>
        <w:spacing w:after="0" w:line="240" w:lineRule="auto"/>
      </w:pPr>
      <w:r>
        <w:separator/>
      </w:r>
    </w:p>
  </w:endnote>
  <w:endnote w:type="continuationSeparator" w:id="0">
    <w:p w14:paraId="077FEE0B" w14:textId="77777777" w:rsidR="00573EB8" w:rsidRDefault="00573EB8" w:rsidP="00C3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56FA51" w14:paraId="29B43892" w14:textId="77777777" w:rsidTr="7D56FA51">
      <w:trPr>
        <w:trHeight w:val="300"/>
      </w:trPr>
      <w:tc>
        <w:tcPr>
          <w:tcW w:w="3120" w:type="dxa"/>
        </w:tcPr>
        <w:p w14:paraId="01386CBA" w14:textId="00B59B51" w:rsidR="7D56FA51" w:rsidRDefault="7D56FA51" w:rsidP="7D56FA51">
          <w:pPr>
            <w:pStyle w:val="Header"/>
            <w:ind w:left="-115"/>
          </w:pPr>
        </w:p>
      </w:tc>
      <w:tc>
        <w:tcPr>
          <w:tcW w:w="3120" w:type="dxa"/>
        </w:tcPr>
        <w:p w14:paraId="763C46F1" w14:textId="4BD23666" w:rsidR="7D56FA51" w:rsidRDefault="7D56FA51" w:rsidP="7D56FA51">
          <w:pPr>
            <w:pStyle w:val="Header"/>
            <w:jc w:val="center"/>
          </w:pPr>
        </w:p>
      </w:tc>
      <w:tc>
        <w:tcPr>
          <w:tcW w:w="3120" w:type="dxa"/>
        </w:tcPr>
        <w:p w14:paraId="6E10BC20" w14:textId="10322C98" w:rsidR="7D56FA51" w:rsidRDefault="7D56FA51" w:rsidP="7D56FA51">
          <w:pPr>
            <w:pStyle w:val="Header"/>
            <w:ind w:right="-115"/>
            <w:jc w:val="right"/>
          </w:pPr>
        </w:p>
      </w:tc>
    </w:tr>
  </w:tbl>
  <w:p w14:paraId="0CC0F256" w14:textId="72A05890" w:rsidR="7D56FA51" w:rsidRDefault="7D56FA51" w:rsidP="7D56F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2280" w14:textId="77777777" w:rsidR="00573EB8" w:rsidRDefault="00573EB8" w:rsidP="00C308AE">
      <w:pPr>
        <w:spacing w:after="0" w:line="240" w:lineRule="auto"/>
      </w:pPr>
      <w:r>
        <w:separator/>
      </w:r>
    </w:p>
  </w:footnote>
  <w:footnote w:type="continuationSeparator" w:id="0">
    <w:p w14:paraId="29278A16" w14:textId="77777777" w:rsidR="00573EB8" w:rsidRDefault="00573EB8" w:rsidP="00C3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B55" w14:textId="479B3993" w:rsidR="00C308AE" w:rsidRPr="00C308AE" w:rsidRDefault="7D56FA51" w:rsidP="7D56FA51">
    <w:pPr>
      <w:jc w:val="center"/>
    </w:pPr>
    <w:r>
      <w:rPr>
        <w:noProof/>
      </w:rPr>
      <w:drawing>
        <wp:inline distT="0" distB="0" distL="0" distR="0" wp14:anchorId="6A06AF53" wp14:editId="26C5997D">
          <wp:extent cx="2190750" cy="323850"/>
          <wp:effectExtent l="0" t="0" r="0" b="0"/>
          <wp:docPr id="1653917287" name="Picture 1653917287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5DC"/>
    <w:multiLevelType w:val="hybridMultilevel"/>
    <w:tmpl w:val="0994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29E"/>
    <w:multiLevelType w:val="hybridMultilevel"/>
    <w:tmpl w:val="8770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2E4"/>
    <w:multiLevelType w:val="hybridMultilevel"/>
    <w:tmpl w:val="7146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26D67"/>
    <w:multiLevelType w:val="hybridMultilevel"/>
    <w:tmpl w:val="21867AAC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28A7"/>
    <w:multiLevelType w:val="hybridMultilevel"/>
    <w:tmpl w:val="85F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0040"/>
    <w:multiLevelType w:val="hybridMultilevel"/>
    <w:tmpl w:val="6EC0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490697"/>
    <w:multiLevelType w:val="hybridMultilevel"/>
    <w:tmpl w:val="F57A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C0757"/>
    <w:multiLevelType w:val="hybridMultilevel"/>
    <w:tmpl w:val="3DFC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61002">
    <w:abstractNumId w:val="7"/>
  </w:num>
  <w:num w:numId="2" w16cid:durableId="829104885">
    <w:abstractNumId w:val="2"/>
  </w:num>
  <w:num w:numId="3" w16cid:durableId="431635854">
    <w:abstractNumId w:val="1"/>
  </w:num>
  <w:num w:numId="4" w16cid:durableId="1238318190">
    <w:abstractNumId w:val="4"/>
  </w:num>
  <w:num w:numId="5" w16cid:durableId="56906693">
    <w:abstractNumId w:val="0"/>
  </w:num>
  <w:num w:numId="6" w16cid:durableId="1007901774">
    <w:abstractNumId w:val="6"/>
  </w:num>
  <w:num w:numId="7" w16cid:durableId="501631622">
    <w:abstractNumId w:val="3"/>
  </w:num>
  <w:num w:numId="8" w16cid:durableId="317152588">
    <w:abstractNumId w:val="5"/>
  </w:num>
  <w:num w:numId="9" w16cid:durableId="1696341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E"/>
    <w:rsid w:val="000147A9"/>
    <w:rsid w:val="0002672A"/>
    <w:rsid w:val="00036827"/>
    <w:rsid w:val="00036A33"/>
    <w:rsid w:val="00041929"/>
    <w:rsid w:val="00045AEC"/>
    <w:rsid w:val="00062D8D"/>
    <w:rsid w:val="00097B83"/>
    <w:rsid w:val="000B34F6"/>
    <w:rsid w:val="000E4D00"/>
    <w:rsid w:val="00111A36"/>
    <w:rsid w:val="001132EA"/>
    <w:rsid w:val="001257F3"/>
    <w:rsid w:val="00127BF9"/>
    <w:rsid w:val="00175374"/>
    <w:rsid w:val="00182009"/>
    <w:rsid w:val="001D2F98"/>
    <w:rsid w:val="001D6DAC"/>
    <w:rsid w:val="001F1A87"/>
    <w:rsid w:val="00216095"/>
    <w:rsid w:val="002241B2"/>
    <w:rsid w:val="00225DE9"/>
    <w:rsid w:val="00261DAA"/>
    <w:rsid w:val="00266A9E"/>
    <w:rsid w:val="00271B51"/>
    <w:rsid w:val="002B39B1"/>
    <w:rsid w:val="002B7BC9"/>
    <w:rsid w:val="002C6F7E"/>
    <w:rsid w:val="002E40BF"/>
    <w:rsid w:val="002E781E"/>
    <w:rsid w:val="00300335"/>
    <w:rsid w:val="00310AD2"/>
    <w:rsid w:val="00324304"/>
    <w:rsid w:val="003370D7"/>
    <w:rsid w:val="00337B45"/>
    <w:rsid w:val="00346E62"/>
    <w:rsid w:val="00371CBF"/>
    <w:rsid w:val="0039146B"/>
    <w:rsid w:val="003A478B"/>
    <w:rsid w:val="003B48FD"/>
    <w:rsid w:val="003E01E3"/>
    <w:rsid w:val="00400955"/>
    <w:rsid w:val="004403CA"/>
    <w:rsid w:val="00466C0C"/>
    <w:rsid w:val="0047590E"/>
    <w:rsid w:val="004E5268"/>
    <w:rsid w:val="005050CA"/>
    <w:rsid w:val="005310F9"/>
    <w:rsid w:val="00532006"/>
    <w:rsid w:val="00535491"/>
    <w:rsid w:val="0055344B"/>
    <w:rsid w:val="005732D5"/>
    <w:rsid w:val="00573EB8"/>
    <w:rsid w:val="00584CB9"/>
    <w:rsid w:val="005E6568"/>
    <w:rsid w:val="005F0AC3"/>
    <w:rsid w:val="005F4905"/>
    <w:rsid w:val="00642117"/>
    <w:rsid w:val="00672A8D"/>
    <w:rsid w:val="00674DDF"/>
    <w:rsid w:val="006919B1"/>
    <w:rsid w:val="006972B8"/>
    <w:rsid w:val="006A1F30"/>
    <w:rsid w:val="006E6754"/>
    <w:rsid w:val="00743483"/>
    <w:rsid w:val="007C692D"/>
    <w:rsid w:val="007D3190"/>
    <w:rsid w:val="007D5C75"/>
    <w:rsid w:val="00801C7F"/>
    <w:rsid w:val="00811655"/>
    <w:rsid w:val="008238D5"/>
    <w:rsid w:val="008329B5"/>
    <w:rsid w:val="008527E7"/>
    <w:rsid w:val="00887296"/>
    <w:rsid w:val="008D3E8F"/>
    <w:rsid w:val="008E0E29"/>
    <w:rsid w:val="00920103"/>
    <w:rsid w:val="00920819"/>
    <w:rsid w:val="0096642D"/>
    <w:rsid w:val="00977C28"/>
    <w:rsid w:val="009808B0"/>
    <w:rsid w:val="00983362"/>
    <w:rsid w:val="00987C63"/>
    <w:rsid w:val="009913B6"/>
    <w:rsid w:val="009A4097"/>
    <w:rsid w:val="009A46AF"/>
    <w:rsid w:val="00A0537E"/>
    <w:rsid w:val="00A33601"/>
    <w:rsid w:val="00A416CC"/>
    <w:rsid w:val="00A872C6"/>
    <w:rsid w:val="00AC1D1C"/>
    <w:rsid w:val="00AC2982"/>
    <w:rsid w:val="00AF18C5"/>
    <w:rsid w:val="00B1238C"/>
    <w:rsid w:val="00B21E20"/>
    <w:rsid w:val="00B32A09"/>
    <w:rsid w:val="00B54FEF"/>
    <w:rsid w:val="00BA379D"/>
    <w:rsid w:val="00BD2678"/>
    <w:rsid w:val="00BF13C2"/>
    <w:rsid w:val="00BF29E4"/>
    <w:rsid w:val="00C00CFD"/>
    <w:rsid w:val="00C308AE"/>
    <w:rsid w:val="00C53096"/>
    <w:rsid w:val="00C65A3B"/>
    <w:rsid w:val="00C80915"/>
    <w:rsid w:val="00C874AD"/>
    <w:rsid w:val="00C9229D"/>
    <w:rsid w:val="00C93849"/>
    <w:rsid w:val="00CA7F11"/>
    <w:rsid w:val="00CE63CB"/>
    <w:rsid w:val="00CF2176"/>
    <w:rsid w:val="00D05BF2"/>
    <w:rsid w:val="00D144A0"/>
    <w:rsid w:val="00D31730"/>
    <w:rsid w:val="00D73010"/>
    <w:rsid w:val="00D734B6"/>
    <w:rsid w:val="00D81938"/>
    <w:rsid w:val="00D879D4"/>
    <w:rsid w:val="00DF4657"/>
    <w:rsid w:val="00E00D4B"/>
    <w:rsid w:val="00E02653"/>
    <w:rsid w:val="00E05AD1"/>
    <w:rsid w:val="00E24663"/>
    <w:rsid w:val="00E43ACA"/>
    <w:rsid w:val="00E4400F"/>
    <w:rsid w:val="00E470C7"/>
    <w:rsid w:val="00E91330"/>
    <w:rsid w:val="00E96788"/>
    <w:rsid w:val="00F0533C"/>
    <w:rsid w:val="00F7691B"/>
    <w:rsid w:val="00FB44C4"/>
    <w:rsid w:val="00FD62B4"/>
    <w:rsid w:val="00FF74C8"/>
    <w:rsid w:val="1C50FBD3"/>
    <w:rsid w:val="1C57C036"/>
    <w:rsid w:val="216D6DFD"/>
    <w:rsid w:val="266E0B7C"/>
    <w:rsid w:val="299504E5"/>
    <w:rsid w:val="2F913B1A"/>
    <w:rsid w:val="34394A95"/>
    <w:rsid w:val="3DCAFB04"/>
    <w:rsid w:val="45A062CD"/>
    <w:rsid w:val="493CACFF"/>
    <w:rsid w:val="4C288DD9"/>
    <w:rsid w:val="4D5A6DDE"/>
    <w:rsid w:val="5B5BEFAA"/>
    <w:rsid w:val="5E290EE7"/>
    <w:rsid w:val="68CE6897"/>
    <w:rsid w:val="6F3C05B1"/>
    <w:rsid w:val="7D11B3D7"/>
    <w:rsid w:val="7D56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6F5E"/>
  <w15:docId w15:val="{0861AECE-5B22-4C29-A34B-5EE7F06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42117"/>
    <w:pPr>
      <w:keepNext/>
      <w:spacing w:before="360" w:after="20" w:line="240" w:lineRule="auto"/>
      <w:outlineLvl w:val="0"/>
    </w:pPr>
    <w:rPr>
      <w:rFonts w:ascii="Book Antiqua" w:eastAsia="Times New Roman" w:hAnsi="Book Antiqua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117"/>
    <w:pPr>
      <w:spacing w:before="360" w:after="120" w:line="240" w:lineRule="auto"/>
      <w:outlineLvl w:val="1"/>
    </w:pPr>
    <w:rPr>
      <w:rFonts w:ascii="Book Antiqua" w:eastAsia="Times New Roman" w:hAnsi="Book Antiqua" w:cs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AE"/>
  </w:style>
  <w:style w:type="paragraph" w:styleId="Footer">
    <w:name w:val="footer"/>
    <w:basedOn w:val="Normal"/>
    <w:link w:val="FooterChar"/>
    <w:uiPriority w:val="99"/>
    <w:unhideWhenUsed/>
    <w:rsid w:val="00C3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AE"/>
  </w:style>
  <w:style w:type="paragraph" w:styleId="ListParagraph">
    <w:name w:val="List Paragraph"/>
    <w:basedOn w:val="Normal"/>
    <w:link w:val="ListParagraphChar"/>
    <w:uiPriority w:val="34"/>
    <w:qFormat/>
    <w:rsid w:val="00C308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642117"/>
    <w:rPr>
      <w:rFonts w:ascii="Book Antiqua" w:eastAsia="Times New Roman" w:hAnsi="Book Antiqua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42117"/>
    <w:rPr>
      <w:rFonts w:ascii="Book Antiqua" w:eastAsia="Times New Roman" w:hAnsi="Book Antiqua" w:cs="Times New Roman"/>
      <w:szCs w:val="20"/>
      <w:u w:val="single"/>
    </w:rPr>
  </w:style>
  <w:style w:type="paragraph" w:customStyle="1" w:styleId="Bullet1">
    <w:name w:val="Bullet1"/>
    <w:basedOn w:val="ListParagraph"/>
    <w:link w:val="Bullet1Char"/>
    <w:qFormat/>
    <w:rsid w:val="00642117"/>
    <w:pPr>
      <w:numPr>
        <w:numId w:val="7"/>
      </w:numPr>
      <w:spacing w:before="240" w:after="0" w:line="276" w:lineRule="auto"/>
      <w:contextualSpacing w:val="0"/>
    </w:pPr>
    <w:rPr>
      <w:rFonts w:eastAsia="Calibri"/>
      <w:i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2117"/>
  </w:style>
  <w:style w:type="character" w:customStyle="1" w:styleId="Bullet1Char">
    <w:name w:val="Bullet1 Char"/>
    <w:basedOn w:val="ListParagraphChar"/>
    <w:link w:val="Bullet1"/>
    <w:rsid w:val="00642117"/>
    <w:rPr>
      <w:rFonts w:eastAsia="Calibri"/>
      <w:i/>
      <w:sz w:val="24"/>
      <w:szCs w:val="24"/>
    </w:rPr>
  </w:style>
  <w:style w:type="paragraph" w:styleId="Revision">
    <w:name w:val="Revision"/>
    <w:hidden/>
    <w:uiPriority w:val="99"/>
    <w:semiHidden/>
    <w:rsid w:val="00BA37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4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D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D0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A478B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2140F06-C0A2-4AAB-A729-A1E576C71169}">
    <t:Anchor>
      <t:Comment id="1956128625"/>
    </t:Anchor>
    <t:History>
      <t:Event id="{6EB47D23-BA4A-46B2-A823-8F529BC922EA}" time="2025-05-13T18:41:11.843Z">
        <t:Attribution userId="S::cmontgomery@air.org::c4f9cfe7-1fd1-49d1-a6fa-26844579ead5" userProvider="AD" userName="Montgomery, Christy"/>
        <t:Anchor>
          <t:Comment id="1956128625"/>
        </t:Anchor>
        <t:Create/>
      </t:Event>
      <t:Event id="{6C0910F7-B33F-4FEB-A4C2-F160EF1A3581}" time="2025-05-13T18:41:11.843Z">
        <t:Attribution userId="S::cmontgomery@air.org::c4f9cfe7-1fd1-49d1-a6fa-26844579ead5" userProvider="AD" userName="Montgomery, Christy"/>
        <t:Anchor>
          <t:Comment id="1956128625"/>
        </t:Anchor>
        <t:Assign userId="S::nnavejas@air.org::a51953b2-695a-49ce-9514-3151930045d6" userProvider="AD" userName="Navejas, Nathan"/>
      </t:Event>
      <t:Event id="{E531927F-1952-49E4-9030-925B55144865}" time="2025-05-13T18:41:11.843Z">
        <t:Attribution userId="S::cmontgomery@air.org::c4f9cfe7-1fd1-49d1-a6fa-26844579ead5" userProvider="AD" userName="Montgomery, Christy"/>
        <t:Anchor>
          <t:Comment id="1956128625"/>
        </t:Anchor>
        <t:SetTitle title="@Navejas, Nathan I think we put the CMC logo at the top of the summary of changes for the batch 2 and 3 documents. @Ramsay, Lauren tagging you so that you can follow. Nathan, can you take a look at the ones you previously helped us with and make sure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7CD4-6F80-4956-8566-48DD90A1D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8F88E-4108-45AA-BDA4-FBF076737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44cbb-5ab4-4816-a04d-f34e62ab3356"/>
    <ds:schemaRef ds:uri="f47b832f-ea42-45a1-a68c-fcab5457a190"/>
    <ds:schemaRef ds:uri="f9de881c-4c7f-4a7b-a26d-9fb5547e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1F788-BD54-4EC4-92D9-EAD9AC8F6AF2}">
  <ds:schemaRefs>
    <ds:schemaRef ds:uri="http://schemas.microsoft.com/office/2006/metadata/properties"/>
    <ds:schemaRef ds:uri="http://schemas.microsoft.com/office/infopath/2007/PartnerControls"/>
    <ds:schemaRef ds:uri="f47b832f-ea42-45a1-a68c-fcab5457a190"/>
    <ds:schemaRef ds:uri="f9de881c-4c7f-4a7b-a26d-9fb5547e88cf"/>
  </ds:schemaRefs>
</ds:datastoreItem>
</file>

<file path=customXml/itemProps4.xml><?xml version="1.0" encoding="utf-8"?>
<ds:datastoreItem xmlns:ds="http://schemas.openxmlformats.org/officeDocument/2006/customXml" ds:itemID="{887A9385-E12C-4F84-BBDB-82E62A6B3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 Coffey</dc:creator>
  <cp:lastModifiedBy>Gillala, Sravanthi</cp:lastModifiedBy>
  <cp:revision>112</cp:revision>
  <dcterms:created xsi:type="dcterms:W3CDTF">2018-06-19T17:03:00Z</dcterms:created>
  <dcterms:modified xsi:type="dcterms:W3CDTF">2025-09-30T20:46:00Z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